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37C" w:rsidRDefault="009E337C" w:rsidP="009E337C">
      <w:pPr>
        <w:spacing w:after="0" w:line="278" w:lineRule="auto"/>
        <w:ind w:left="708" w:right="115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 xml:space="preserve">ZASADY </w:t>
      </w:r>
      <w:r w:rsidRPr="006F4965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PRZYZNAWANIA DOFINANSOWANIA</w:t>
      </w:r>
    </w:p>
    <w:p w:rsidR="009E337C" w:rsidRPr="006F4965" w:rsidRDefault="009E337C" w:rsidP="009E337C">
      <w:pPr>
        <w:spacing w:after="0" w:line="278" w:lineRule="auto"/>
        <w:ind w:left="708" w:right="115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6F4965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 xml:space="preserve">NA PODJĘCIE DZIAŁALNOŚCI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G</w:t>
      </w:r>
      <w:r w:rsidRPr="006F4965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OSPODARCZEJ                                                      W POWIATOWYM URZĘDZIE PRACY W KOŃSKICH</w:t>
      </w:r>
    </w:p>
    <w:p w:rsidR="00432C10" w:rsidRDefault="00432C10"/>
    <w:p w:rsidR="009E337C" w:rsidRPr="00C0168E" w:rsidRDefault="009E337C" w:rsidP="00B36CE0">
      <w:pPr>
        <w:pStyle w:val="Akapitzlist"/>
        <w:numPr>
          <w:ilvl w:val="0"/>
          <w:numId w:val="1"/>
        </w:numPr>
        <w:tabs>
          <w:tab w:val="left" w:pos="426"/>
        </w:tabs>
        <w:spacing w:after="12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68E">
        <w:rPr>
          <w:rFonts w:ascii="Times New Roman" w:hAnsi="Times New Roman" w:cs="Times New Roman"/>
          <w:b/>
          <w:sz w:val="24"/>
          <w:szCs w:val="24"/>
        </w:rPr>
        <w:t>PODSTAWY PRAWNE</w:t>
      </w:r>
    </w:p>
    <w:p w:rsidR="009E337C" w:rsidRPr="009E337C" w:rsidRDefault="009E337C" w:rsidP="002C6155">
      <w:pPr>
        <w:pStyle w:val="Akapitzlist"/>
        <w:numPr>
          <w:ilvl w:val="0"/>
          <w:numId w:val="3"/>
        </w:numPr>
        <w:spacing w:after="24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337C">
        <w:rPr>
          <w:rFonts w:ascii="Times New Roman" w:hAnsi="Times New Roman" w:cs="Times New Roman"/>
          <w:sz w:val="24"/>
          <w:szCs w:val="24"/>
        </w:rPr>
        <w:t>Usta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 w:rsidRPr="009E337C">
        <w:rPr>
          <w:rFonts w:ascii="Times New Roman" w:hAnsi="Times New Roman" w:cs="Times New Roman"/>
          <w:sz w:val="24"/>
          <w:szCs w:val="24"/>
        </w:rPr>
        <w:t xml:space="preserve">z dnia 20 </w:t>
      </w:r>
      <w:r>
        <w:rPr>
          <w:rFonts w:ascii="Times New Roman" w:hAnsi="Times New Roman" w:cs="Times New Roman"/>
          <w:sz w:val="24"/>
          <w:szCs w:val="24"/>
        </w:rPr>
        <w:t>marca</w:t>
      </w:r>
      <w:r w:rsidRPr="009E337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9E337C">
        <w:rPr>
          <w:rFonts w:ascii="Times New Roman" w:hAnsi="Times New Roman" w:cs="Times New Roman"/>
          <w:sz w:val="24"/>
          <w:szCs w:val="24"/>
        </w:rPr>
        <w:t xml:space="preserve"> r. o rynku pracy</w:t>
      </w:r>
      <w:r w:rsidR="00E83BF6">
        <w:rPr>
          <w:rFonts w:ascii="Times New Roman" w:hAnsi="Times New Roman" w:cs="Times New Roman"/>
          <w:sz w:val="24"/>
          <w:szCs w:val="24"/>
        </w:rPr>
        <w:t xml:space="preserve"> i służbach zatrudnienia.</w:t>
      </w:r>
    </w:p>
    <w:p w:rsidR="009E337C" w:rsidRPr="009E337C" w:rsidRDefault="009E337C" w:rsidP="002A099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Rozporządzenie </w:t>
      </w:r>
      <w:r w:rsidRPr="009E337C">
        <w:rPr>
          <w:rFonts w:ascii="Times New Roman" w:hAnsi="Times New Roman" w:cs="Times New Roman"/>
          <w:sz w:val="24"/>
          <w:szCs w:val="24"/>
        </w:rPr>
        <w:t xml:space="preserve">Ministra Rodziny, Pracy i Polityki Społecznej z dnia 14 lipca 2017r. </w:t>
      </w:r>
      <w:r>
        <w:rPr>
          <w:rFonts w:ascii="Times New Roman" w:hAnsi="Times New Roman" w:cs="Times New Roman"/>
          <w:sz w:val="24"/>
          <w:szCs w:val="24"/>
        </w:rPr>
        <w:br/>
      </w:r>
      <w:r w:rsidRPr="009E337C">
        <w:rPr>
          <w:rFonts w:ascii="Times New Roman" w:hAnsi="Times New Roman" w:cs="Times New Roman"/>
          <w:sz w:val="24"/>
          <w:szCs w:val="24"/>
        </w:rPr>
        <w:t xml:space="preserve">w sprawie dokonywania z Funduszu Pracy refundacji kosztów wyposażenia </w:t>
      </w:r>
      <w:r w:rsidR="00E83BF6">
        <w:rPr>
          <w:rFonts w:ascii="Times New Roman" w:hAnsi="Times New Roman" w:cs="Times New Roman"/>
          <w:sz w:val="24"/>
          <w:szCs w:val="24"/>
        </w:rPr>
        <w:br/>
      </w:r>
      <w:r w:rsidRPr="009E337C">
        <w:rPr>
          <w:rFonts w:ascii="Times New Roman" w:hAnsi="Times New Roman" w:cs="Times New Roman"/>
          <w:sz w:val="24"/>
          <w:szCs w:val="24"/>
        </w:rPr>
        <w:t>lub doposażenia stanowiska pracy oraz przyznawania środków na podjęcie działalności gospodarczej, z późn.zm.</w:t>
      </w:r>
    </w:p>
    <w:p w:rsidR="00E83BF6" w:rsidRPr="00E83BF6" w:rsidRDefault="00E83BF6" w:rsidP="002A099A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BF6">
        <w:rPr>
          <w:rFonts w:ascii="Times New Roman" w:hAnsi="Times New Roman" w:cs="Times New Roman"/>
          <w:sz w:val="24"/>
          <w:szCs w:val="24"/>
        </w:rPr>
        <w:t>Ustawy z dnia 30 kwietnia 2004 r. o postępowaniu w sprawach dotyczących pomocy publicznej.</w:t>
      </w:r>
    </w:p>
    <w:p w:rsidR="00E83BF6" w:rsidRDefault="00E83BF6" w:rsidP="002A099A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BF6">
        <w:rPr>
          <w:rFonts w:ascii="Times New Roman" w:hAnsi="Times New Roman" w:cs="Times New Roman"/>
          <w:sz w:val="24"/>
          <w:szCs w:val="24"/>
        </w:rPr>
        <w:t xml:space="preserve">Rozporządzenia Komisji (UE) Nr 2023/2831 z dnia 13 grudnia 2023 r. w sprawie stosowania art.107 i 108 Traktatu o funkcjonowaniu Unii Europejskiej do pomocy </w:t>
      </w:r>
      <w:r>
        <w:rPr>
          <w:rFonts w:ascii="Times New Roman" w:hAnsi="Times New Roman" w:cs="Times New Roman"/>
          <w:sz w:val="24"/>
          <w:szCs w:val="24"/>
        </w:rPr>
        <w:br/>
      </w:r>
      <w:r w:rsidRPr="00E83BF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E83BF6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3BF6" w:rsidRDefault="00E83BF6" w:rsidP="00E83BF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36CE0" w:rsidRPr="00C0168E" w:rsidRDefault="00E83BF6" w:rsidP="002C6155">
      <w:pPr>
        <w:pStyle w:val="Akapitzlist"/>
        <w:numPr>
          <w:ilvl w:val="0"/>
          <w:numId w:val="1"/>
        </w:numPr>
        <w:tabs>
          <w:tab w:val="left" w:pos="426"/>
        </w:tabs>
        <w:spacing w:after="12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68E">
        <w:rPr>
          <w:rFonts w:ascii="Times New Roman" w:hAnsi="Times New Roman" w:cs="Times New Roman"/>
          <w:b/>
          <w:sz w:val="24"/>
          <w:szCs w:val="24"/>
        </w:rPr>
        <w:t>OSOBY UPRAWNIONE</w:t>
      </w:r>
      <w:r w:rsidR="00923DDC" w:rsidRPr="00C0168E">
        <w:rPr>
          <w:rFonts w:ascii="Times New Roman" w:hAnsi="Times New Roman" w:cs="Times New Roman"/>
          <w:b/>
          <w:sz w:val="24"/>
          <w:szCs w:val="24"/>
        </w:rPr>
        <w:t xml:space="preserve"> DO UBIEGANIA SIĘ O DOFINANSOWANIE</w:t>
      </w:r>
    </w:p>
    <w:p w:rsidR="00B36CE0" w:rsidRPr="00B36CE0" w:rsidRDefault="00E83BF6" w:rsidP="002C6155">
      <w:pPr>
        <w:pStyle w:val="Akapitzlist"/>
        <w:numPr>
          <w:ilvl w:val="0"/>
          <w:numId w:val="5"/>
        </w:numPr>
        <w:tabs>
          <w:tab w:val="left" w:pos="284"/>
        </w:tabs>
        <w:spacing w:after="24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6CE0">
        <w:rPr>
          <w:rFonts w:ascii="Times New Roman" w:hAnsi="Times New Roman" w:cs="Times New Roman"/>
          <w:sz w:val="24"/>
          <w:szCs w:val="24"/>
        </w:rPr>
        <w:t xml:space="preserve">O dofinansowanie na rozpoczęcie działalności gospodarczej </w:t>
      </w:r>
      <w:r w:rsidR="00B36CE0">
        <w:rPr>
          <w:rFonts w:ascii="Times New Roman" w:hAnsi="Times New Roman" w:cs="Times New Roman"/>
          <w:sz w:val="24"/>
          <w:szCs w:val="24"/>
        </w:rPr>
        <w:t>może</w:t>
      </w:r>
      <w:r w:rsidRPr="00B36CE0">
        <w:rPr>
          <w:rFonts w:ascii="Times New Roman" w:hAnsi="Times New Roman" w:cs="Times New Roman"/>
          <w:sz w:val="24"/>
          <w:szCs w:val="24"/>
        </w:rPr>
        <w:t xml:space="preserve"> ubiegać się</w:t>
      </w:r>
      <w:r w:rsidR="0052613F">
        <w:rPr>
          <w:rFonts w:ascii="Times New Roman" w:hAnsi="Times New Roman" w:cs="Times New Roman"/>
          <w:sz w:val="24"/>
          <w:szCs w:val="24"/>
        </w:rPr>
        <w:t>:</w:t>
      </w:r>
      <w:r w:rsidRPr="00B36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BF6" w:rsidRDefault="00B36CE0" w:rsidP="002C6155">
      <w:pPr>
        <w:pStyle w:val="Akapitzlist"/>
        <w:numPr>
          <w:ilvl w:val="0"/>
          <w:numId w:val="4"/>
        </w:numPr>
        <w:tabs>
          <w:tab w:val="left" w:pos="284"/>
        </w:tabs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bezrobotny;</w:t>
      </w:r>
    </w:p>
    <w:p w:rsidR="00B36CE0" w:rsidRDefault="00B36CE0" w:rsidP="002C6155">
      <w:pPr>
        <w:pStyle w:val="Akapitzlist"/>
        <w:numPr>
          <w:ilvl w:val="0"/>
          <w:numId w:val="4"/>
        </w:numPr>
        <w:tabs>
          <w:tab w:val="left" w:pos="284"/>
        </w:tabs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absolwent CIS, absolwent KIS;</w:t>
      </w:r>
    </w:p>
    <w:p w:rsidR="00B36CE0" w:rsidRPr="00D220D4" w:rsidRDefault="00B36CE0" w:rsidP="00CB7995">
      <w:pPr>
        <w:pStyle w:val="Akapitzlist"/>
        <w:numPr>
          <w:ilvl w:val="0"/>
          <w:numId w:val="4"/>
        </w:numPr>
        <w:tabs>
          <w:tab w:val="left" w:pos="284"/>
        </w:tabs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poszukujący pracy niezatrudniony i niewykonujący innej pracy zarobkowej </w:t>
      </w:r>
      <w:r w:rsidR="008A4DE5">
        <w:rPr>
          <w:rFonts w:ascii="Times New Roman" w:hAnsi="Times New Roman" w:cs="Times New Roman"/>
          <w:sz w:val="24"/>
          <w:szCs w:val="24"/>
        </w:rPr>
        <w:t>opiekun</w:t>
      </w:r>
      <w:r>
        <w:rPr>
          <w:rFonts w:ascii="Times New Roman" w:hAnsi="Times New Roman" w:cs="Times New Roman"/>
          <w:sz w:val="24"/>
          <w:szCs w:val="24"/>
        </w:rPr>
        <w:t xml:space="preserve"> osoby </w:t>
      </w:r>
      <w:r w:rsidRPr="00D220D4">
        <w:rPr>
          <w:rFonts w:ascii="Times New Roman" w:hAnsi="Times New Roman" w:cs="Times New Roman"/>
          <w:sz w:val="24"/>
          <w:szCs w:val="24"/>
        </w:rPr>
        <w:t>niepełnosprawnej</w:t>
      </w:r>
      <w:r w:rsidR="00011244" w:rsidRPr="00D220D4">
        <w:rPr>
          <w:rFonts w:ascii="Times New Roman" w:hAnsi="Times New Roman" w:cs="Times New Roman"/>
          <w:sz w:val="24"/>
          <w:szCs w:val="24"/>
        </w:rPr>
        <w:t xml:space="preserve"> (zwany dalej „ opiekunem”)</w:t>
      </w:r>
      <w:r w:rsidRPr="00D220D4">
        <w:rPr>
          <w:rFonts w:ascii="Times New Roman" w:hAnsi="Times New Roman" w:cs="Times New Roman"/>
          <w:sz w:val="24"/>
          <w:szCs w:val="24"/>
        </w:rPr>
        <w:t>.</w:t>
      </w:r>
    </w:p>
    <w:p w:rsidR="00B36CE0" w:rsidRPr="00D220D4" w:rsidRDefault="00B36CE0" w:rsidP="00B36CE0">
      <w:pPr>
        <w:pStyle w:val="Akapitzlist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CE0" w:rsidRPr="00C0168E" w:rsidRDefault="00C0168E" w:rsidP="00C742C8">
      <w:pPr>
        <w:pStyle w:val="Akapitzlist"/>
        <w:numPr>
          <w:ilvl w:val="0"/>
          <w:numId w:val="1"/>
        </w:numPr>
        <w:tabs>
          <w:tab w:val="left" w:pos="426"/>
        </w:tabs>
        <w:spacing w:after="12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0168E">
        <w:rPr>
          <w:rFonts w:ascii="Times New Roman" w:hAnsi="Times New Roman" w:cs="Times New Roman"/>
          <w:b/>
          <w:sz w:val="24"/>
          <w:szCs w:val="24"/>
        </w:rPr>
        <w:t xml:space="preserve">WARUNKI </w:t>
      </w:r>
      <w:r w:rsidR="00794348" w:rsidRPr="00C0168E">
        <w:rPr>
          <w:rFonts w:ascii="Times New Roman" w:hAnsi="Times New Roman" w:cs="Times New Roman"/>
          <w:b/>
          <w:sz w:val="24"/>
          <w:szCs w:val="24"/>
        </w:rPr>
        <w:t>PRZYZ</w:t>
      </w:r>
      <w:r w:rsidRPr="00C0168E">
        <w:rPr>
          <w:rFonts w:ascii="Times New Roman" w:hAnsi="Times New Roman" w:cs="Times New Roman"/>
          <w:b/>
          <w:sz w:val="24"/>
          <w:szCs w:val="24"/>
        </w:rPr>
        <w:t>NAWANIA DOFINANSOWANIA PODJĘCIA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2C8">
        <w:rPr>
          <w:rFonts w:ascii="Times New Roman" w:hAnsi="Times New Roman" w:cs="Times New Roman"/>
          <w:b/>
          <w:sz w:val="24"/>
          <w:szCs w:val="24"/>
        </w:rPr>
        <w:t xml:space="preserve"> DZ</w:t>
      </w:r>
      <w:r w:rsidR="00794348" w:rsidRPr="00C0168E">
        <w:rPr>
          <w:rFonts w:ascii="Times New Roman" w:hAnsi="Times New Roman" w:cs="Times New Roman"/>
          <w:b/>
          <w:sz w:val="24"/>
          <w:szCs w:val="24"/>
        </w:rPr>
        <w:t xml:space="preserve">IAŁALNOŚCI </w:t>
      </w:r>
      <w:r w:rsidRPr="00C01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4348" w:rsidRPr="00C0168E">
        <w:rPr>
          <w:rFonts w:ascii="Times New Roman" w:hAnsi="Times New Roman" w:cs="Times New Roman"/>
          <w:b/>
          <w:sz w:val="24"/>
          <w:szCs w:val="24"/>
        </w:rPr>
        <w:t>GOSPODARCZEJ</w:t>
      </w:r>
    </w:p>
    <w:p w:rsidR="00794348" w:rsidRPr="00783E40" w:rsidRDefault="00794348" w:rsidP="00783E40">
      <w:pPr>
        <w:pStyle w:val="Akapitzlist"/>
        <w:numPr>
          <w:ilvl w:val="0"/>
          <w:numId w:val="6"/>
        </w:numPr>
        <w:tabs>
          <w:tab w:val="left" w:pos="426"/>
        </w:tabs>
        <w:spacing w:after="24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3E40">
        <w:rPr>
          <w:rFonts w:ascii="Times New Roman" w:hAnsi="Times New Roman" w:cs="Times New Roman"/>
          <w:sz w:val="24"/>
          <w:szCs w:val="24"/>
        </w:rPr>
        <w:t>Wniosek o dofinansowanie podjęcia działalności gospodarczej może złożyć</w:t>
      </w:r>
      <w:r w:rsidR="00B3459C">
        <w:rPr>
          <w:rFonts w:ascii="Times New Roman" w:hAnsi="Times New Roman" w:cs="Times New Roman"/>
          <w:sz w:val="24"/>
          <w:szCs w:val="24"/>
        </w:rPr>
        <w:t xml:space="preserve"> </w:t>
      </w:r>
      <w:r w:rsidR="00B3459C">
        <w:rPr>
          <w:rFonts w:ascii="Times New Roman" w:hAnsi="Times New Roman" w:cs="Times New Roman"/>
          <w:sz w:val="24"/>
          <w:szCs w:val="24"/>
        </w:rPr>
        <w:tab/>
      </w:r>
      <w:r w:rsidRPr="00B3459C">
        <w:rPr>
          <w:rFonts w:ascii="Times New Roman" w:hAnsi="Times New Roman" w:cs="Times New Roman"/>
          <w:sz w:val="24"/>
          <w:szCs w:val="24"/>
        </w:rPr>
        <w:t>bezrobotny</w:t>
      </w:r>
      <w:r w:rsidRPr="00783E40">
        <w:rPr>
          <w:rFonts w:ascii="Times New Roman" w:hAnsi="Times New Roman" w:cs="Times New Roman"/>
          <w:sz w:val="24"/>
          <w:szCs w:val="24"/>
        </w:rPr>
        <w:t>,</w:t>
      </w:r>
      <w:r w:rsidR="00B3459C">
        <w:rPr>
          <w:rFonts w:ascii="Times New Roman" w:hAnsi="Times New Roman" w:cs="Times New Roman"/>
          <w:sz w:val="24"/>
          <w:szCs w:val="24"/>
        </w:rPr>
        <w:t xml:space="preserve"> absolwent CIS, absolwent KIS, poszukujący pracy niezatrudniony </w:t>
      </w:r>
      <w:r w:rsidR="00B3459C">
        <w:rPr>
          <w:rFonts w:ascii="Times New Roman" w:hAnsi="Times New Roman" w:cs="Times New Roman"/>
          <w:sz w:val="24"/>
          <w:szCs w:val="24"/>
        </w:rPr>
        <w:br/>
        <w:t>i niewykonujący innej pracy zarobkowej opiekun osoby niepełnosprawnej,</w:t>
      </w:r>
      <w:r w:rsidRPr="00783E40">
        <w:rPr>
          <w:rFonts w:ascii="Times New Roman" w:hAnsi="Times New Roman" w:cs="Times New Roman"/>
          <w:sz w:val="24"/>
          <w:szCs w:val="24"/>
        </w:rPr>
        <w:t xml:space="preserve"> który na dzień złożenia wniosku:</w:t>
      </w:r>
    </w:p>
    <w:p w:rsidR="00794348" w:rsidRPr="00631395" w:rsidRDefault="00794348" w:rsidP="00CB7995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1395">
        <w:rPr>
          <w:rFonts w:ascii="Times New Roman" w:hAnsi="Times New Roman" w:cs="Times New Roman"/>
          <w:sz w:val="24"/>
          <w:szCs w:val="24"/>
        </w:rPr>
        <w:t xml:space="preserve">w okresie ostatnich 2 lat nie był prawomocnie skazany za przestępstwo składania fałszywych zeznań lub oświadczeń, przestępstwo przeciwko wiarygodności dokumentów lub przeciwko obrotowi gospodarczemu i interesom majątkowym </w:t>
      </w:r>
      <w:r w:rsidR="00631395" w:rsidRPr="00631395">
        <w:rPr>
          <w:rFonts w:ascii="Times New Roman" w:hAnsi="Times New Roman" w:cs="Times New Roman"/>
          <w:sz w:val="24"/>
          <w:szCs w:val="24"/>
        </w:rPr>
        <w:br/>
      </w:r>
      <w:r w:rsidRPr="00631395">
        <w:rPr>
          <w:rFonts w:ascii="Times New Roman" w:hAnsi="Times New Roman" w:cs="Times New Roman"/>
          <w:sz w:val="24"/>
          <w:szCs w:val="24"/>
        </w:rPr>
        <w:t xml:space="preserve">w obrocie cywilnoprawnym na podstawie ustawy z dnia 6 czerwca 1997 r. – Kodeks karny, za przestępstwo skarbowe na podstawie ustawy z dnia 10 września 1999 r. – Kodeks karny skarbowy lub za odpowiedni czyn zabroniony określony </w:t>
      </w:r>
      <w:r w:rsidR="00631395">
        <w:rPr>
          <w:rFonts w:ascii="Times New Roman" w:hAnsi="Times New Roman" w:cs="Times New Roman"/>
          <w:sz w:val="24"/>
          <w:szCs w:val="24"/>
        </w:rPr>
        <w:br/>
      </w:r>
      <w:r w:rsidRPr="00631395">
        <w:rPr>
          <w:rFonts w:ascii="Times New Roman" w:hAnsi="Times New Roman" w:cs="Times New Roman"/>
          <w:sz w:val="24"/>
          <w:szCs w:val="24"/>
        </w:rPr>
        <w:t>w przepisach prawa obcego;</w:t>
      </w:r>
    </w:p>
    <w:p w:rsidR="00631395" w:rsidRPr="00631395" w:rsidRDefault="00631395" w:rsidP="00BC1BC5">
      <w:pPr>
        <w:pStyle w:val="Akapitzlist"/>
        <w:numPr>
          <w:ilvl w:val="0"/>
          <w:numId w:val="7"/>
        </w:numPr>
        <w:tabs>
          <w:tab w:val="left" w:pos="709"/>
        </w:tabs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1395">
        <w:rPr>
          <w:rFonts w:ascii="Times New Roman" w:hAnsi="Times New Roman" w:cs="Times New Roman"/>
          <w:sz w:val="24"/>
          <w:szCs w:val="24"/>
        </w:rPr>
        <w:t>w okresie ostatnich 12 miesięcy nie wykonywał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395">
        <w:rPr>
          <w:rFonts w:ascii="Times New Roman" w:hAnsi="Times New Roman" w:cs="Times New Roman"/>
          <w:sz w:val="24"/>
          <w:szCs w:val="24"/>
        </w:rPr>
        <w:t xml:space="preserve">działalności gospodarczej </w:t>
      </w:r>
      <w:r>
        <w:rPr>
          <w:rFonts w:ascii="Times New Roman" w:hAnsi="Times New Roman" w:cs="Times New Roman"/>
          <w:sz w:val="24"/>
          <w:szCs w:val="24"/>
        </w:rPr>
        <w:br/>
      </w:r>
      <w:r w:rsidRPr="00631395">
        <w:rPr>
          <w:rFonts w:ascii="Times New Roman" w:hAnsi="Times New Roman" w:cs="Times New Roman"/>
          <w:sz w:val="24"/>
          <w:szCs w:val="24"/>
        </w:rPr>
        <w:t>na terytorium Rzeczypospolitej Polskiej i nie pozostawał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395">
        <w:rPr>
          <w:rFonts w:ascii="Times New Roman" w:hAnsi="Times New Roman" w:cs="Times New Roman"/>
          <w:sz w:val="24"/>
          <w:szCs w:val="24"/>
        </w:rPr>
        <w:t>w okresie zawieszenia wykony</w:t>
      </w:r>
      <w:r w:rsidR="00B3459C">
        <w:rPr>
          <w:rFonts w:ascii="Times New Roman" w:hAnsi="Times New Roman" w:cs="Times New Roman"/>
          <w:sz w:val="24"/>
          <w:szCs w:val="24"/>
        </w:rPr>
        <w:t>wania działalności gospodarczej (nie dotyczy opiekuna);</w:t>
      </w:r>
    </w:p>
    <w:p w:rsidR="005E18C6" w:rsidRPr="005E18C6" w:rsidRDefault="005E18C6" w:rsidP="00CB7995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5E18C6">
        <w:rPr>
          <w:rFonts w:ascii="Times New Roman" w:hAnsi="Times New Roman" w:cs="Times New Roman"/>
          <w:sz w:val="24"/>
          <w:szCs w:val="24"/>
        </w:rPr>
        <w:t>nie wykonuje za granicą działalności gospodarczej i nie pozostaje w okresie zawieszenia wykonywania tej działalności gospodarczej</w:t>
      </w:r>
      <w:r w:rsidR="00B3459C">
        <w:rPr>
          <w:rFonts w:ascii="Times New Roman" w:hAnsi="Times New Roman" w:cs="Times New Roman"/>
          <w:sz w:val="24"/>
          <w:szCs w:val="24"/>
        </w:rPr>
        <w:t xml:space="preserve"> (nie dotyczy opiekuna)</w:t>
      </w:r>
      <w:r w:rsidRPr="005E18C6">
        <w:rPr>
          <w:rFonts w:ascii="Times New Roman" w:hAnsi="Times New Roman" w:cs="Times New Roman"/>
          <w:sz w:val="24"/>
          <w:szCs w:val="24"/>
        </w:rPr>
        <w:t>;</w:t>
      </w:r>
    </w:p>
    <w:p w:rsidR="005E18C6" w:rsidRPr="005E18C6" w:rsidRDefault="005E18C6" w:rsidP="00CB7995">
      <w:pPr>
        <w:pStyle w:val="Akapitzlist"/>
        <w:numPr>
          <w:ilvl w:val="0"/>
          <w:numId w:val="7"/>
        </w:num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5E18C6">
        <w:rPr>
          <w:rFonts w:ascii="Times New Roman" w:hAnsi="Times New Roman" w:cs="Times New Roman"/>
          <w:sz w:val="24"/>
          <w:szCs w:val="24"/>
        </w:rPr>
        <w:t>nie skorzystał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C6">
        <w:rPr>
          <w:rFonts w:ascii="Times New Roman" w:hAnsi="Times New Roman" w:cs="Times New Roman"/>
          <w:sz w:val="24"/>
          <w:szCs w:val="24"/>
        </w:rPr>
        <w:t xml:space="preserve">z bezzwrotnych środków publicznych na podjęcie działalności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5E18C6">
        <w:rPr>
          <w:rFonts w:ascii="Times New Roman" w:hAnsi="Times New Roman" w:cs="Times New Roman"/>
          <w:sz w:val="24"/>
          <w:szCs w:val="24"/>
        </w:rPr>
        <w:t>ospodarczej, założenie lub przystąpienie do spółdzielni socjalnej;</w:t>
      </w:r>
    </w:p>
    <w:p w:rsidR="005E18C6" w:rsidRPr="005E18C6" w:rsidRDefault="005E18C6" w:rsidP="00CB7995">
      <w:pPr>
        <w:pStyle w:val="Akapitzlist"/>
        <w:numPr>
          <w:ilvl w:val="0"/>
          <w:numId w:val="7"/>
        </w:num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skorzystał</w:t>
      </w:r>
      <w:r w:rsidRPr="005E18C6">
        <w:rPr>
          <w:rFonts w:ascii="Times New Roman" w:hAnsi="Times New Roman" w:cs="Times New Roman"/>
          <w:sz w:val="24"/>
          <w:szCs w:val="24"/>
        </w:rPr>
        <w:t xml:space="preserve"> z umorzenia pożyczki</w:t>
      </w:r>
      <w:r w:rsidR="00791DAC">
        <w:rPr>
          <w:rFonts w:ascii="Times New Roman" w:hAnsi="Times New Roman" w:cs="Times New Roman"/>
          <w:sz w:val="24"/>
          <w:szCs w:val="24"/>
        </w:rPr>
        <w:t xml:space="preserve">, </w:t>
      </w:r>
      <w:r w:rsidRPr="005E18C6">
        <w:rPr>
          <w:rFonts w:ascii="Times New Roman" w:hAnsi="Times New Roman" w:cs="Times New Roman"/>
          <w:sz w:val="24"/>
          <w:szCs w:val="24"/>
        </w:rPr>
        <w:t>o którym mowa w art. 187 ustawy o rynku pracy i służbach zatrudnienia;</w:t>
      </w:r>
    </w:p>
    <w:p w:rsidR="00791DAC" w:rsidRPr="00791DAC" w:rsidRDefault="00791DAC" w:rsidP="00CB7995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1DAC">
        <w:rPr>
          <w:rFonts w:ascii="Times New Roman" w:hAnsi="Times New Roman" w:cs="Times New Roman"/>
          <w:sz w:val="24"/>
          <w:szCs w:val="24"/>
        </w:rPr>
        <w:lastRenderedPageBreak/>
        <w:t>w okresie ostatnich 12 miesięcy nie przerwał z własnej winy realizacji formy pomocy określonej w ustawie o rynk</w:t>
      </w:r>
      <w:r>
        <w:rPr>
          <w:rFonts w:ascii="Times New Roman" w:hAnsi="Times New Roman" w:cs="Times New Roman"/>
          <w:sz w:val="24"/>
          <w:szCs w:val="24"/>
        </w:rPr>
        <w:t>u pracy i służbach zatrudnienia</w:t>
      </w:r>
      <w:r w:rsidR="00B3459C">
        <w:rPr>
          <w:rFonts w:ascii="Times New Roman" w:hAnsi="Times New Roman" w:cs="Times New Roman"/>
          <w:sz w:val="24"/>
          <w:szCs w:val="24"/>
        </w:rPr>
        <w:t xml:space="preserve"> (nie dotyczy absolwent KIS i CIS)</w:t>
      </w:r>
      <w:r w:rsidRPr="00791DAC">
        <w:rPr>
          <w:rFonts w:ascii="Times New Roman" w:hAnsi="Times New Roman" w:cs="Times New Roman"/>
          <w:sz w:val="24"/>
          <w:szCs w:val="24"/>
        </w:rPr>
        <w:t>;</w:t>
      </w:r>
    </w:p>
    <w:p w:rsidR="00791DAC" w:rsidRDefault="00791DAC" w:rsidP="004B53E1">
      <w:pPr>
        <w:pStyle w:val="Akapitzlist"/>
        <w:numPr>
          <w:ilvl w:val="0"/>
          <w:numId w:val="7"/>
        </w:numPr>
        <w:tabs>
          <w:tab w:val="left" w:pos="426"/>
        </w:tabs>
        <w:spacing w:after="24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34175">
        <w:rPr>
          <w:rFonts w:ascii="Times New Roman" w:hAnsi="Times New Roman" w:cs="Times New Roman"/>
          <w:sz w:val="24"/>
          <w:szCs w:val="24"/>
        </w:rPr>
        <w:t xml:space="preserve">nie złożył do innego starosty wniosku o przyznanie dofinasowania podjęcia działalności gospodarczej lub wniosku o środki na założenie lub przystąpienie </w:t>
      </w:r>
      <w:r w:rsidRPr="00134175">
        <w:rPr>
          <w:rFonts w:ascii="Times New Roman" w:hAnsi="Times New Roman" w:cs="Times New Roman"/>
          <w:sz w:val="24"/>
          <w:szCs w:val="24"/>
        </w:rPr>
        <w:br/>
      </w:r>
      <w:r w:rsidR="00517BF7" w:rsidRPr="00134175">
        <w:rPr>
          <w:rFonts w:ascii="Times New Roman" w:hAnsi="Times New Roman" w:cs="Times New Roman"/>
          <w:sz w:val="24"/>
          <w:szCs w:val="24"/>
        </w:rPr>
        <w:t>do spółdzielni socjalnej;</w:t>
      </w:r>
    </w:p>
    <w:p w:rsidR="00A86DCB" w:rsidRPr="00134175" w:rsidRDefault="00A86DCB" w:rsidP="004B53E1">
      <w:pPr>
        <w:pStyle w:val="Akapitzlist"/>
        <w:numPr>
          <w:ilvl w:val="0"/>
          <w:numId w:val="7"/>
        </w:numPr>
        <w:tabs>
          <w:tab w:val="left" w:pos="426"/>
        </w:tabs>
        <w:spacing w:after="24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wykonuje działalności gospodarczej i nie pozostaje w okresie zawieszenia wykonywania działalności gospodarczej (dotyczy opiekuna) ;</w:t>
      </w:r>
    </w:p>
    <w:p w:rsidR="00517BF7" w:rsidRPr="00134175" w:rsidRDefault="00517BF7" w:rsidP="00CB7995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34175">
        <w:rPr>
          <w:rFonts w:ascii="Times New Roman" w:hAnsi="Times New Roman" w:cs="Times New Roman"/>
          <w:sz w:val="24"/>
          <w:szCs w:val="24"/>
        </w:rPr>
        <w:t xml:space="preserve">spełnia warunki do otrzymania środków w ramach pomocy de </w:t>
      </w:r>
      <w:proofErr w:type="spellStart"/>
      <w:r w:rsidRPr="00134175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1B0F61">
        <w:rPr>
          <w:rFonts w:ascii="Times New Roman" w:hAnsi="Times New Roman" w:cs="Times New Roman"/>
          <w:sz w:val="24"/>
          <w:szCs w:val="24"/>
        </w:rPr>
        <w:t>;</w:t>
      </w:r>
    </w:p>
    <w:p w:rsidR="00EA32E0" w:rsidRPr="00EA32E0" w:rsidRDefault="00EA32E0" w:rsidP="00CB799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E5">
        <w:rPr>
          <w:rFonts w:ascii="Times New Roman" w:hAnsi="Times New Roman" w:cs="Times New Roman"/>
          <w:b/>
          <w:sz w:val="24"/>
          <w:szCs w:val="24"/>
        </w:rPr>
        <w:t>IV</w:t>
      </w:r>
      <w:r w:rsidRPr="00EA32E0">
        <w:rPr>
          <w:rFonts w:ascii="Times New Roman" w:hAnsi="Times New Roman" w:cs="Times New Roman"/>
          <w:sz w:val="24"/>
          <w:szCs w:val="24"/>
        </w:rPr>
        <w:t xml:space="preserve">. </w:t>
      </w:r>
      <w:r w:rsidR="008A4DE5">
        <w:rPr>
          <w:rFonts w:ascii="Times New Roman" w:hAnsi="Times New Roman" w:cs="Times New Roman"/>
          <w:sz w:val="24"/>
          <w:szCs w:val="24"/>
        </w:rPr>
        <w:t xml:space="preserve">   </w:t>
      </w:r>
      <w:r w:rsidRPr="008A4DE5">
        <w:rPr>
          <w:rFonts w:ascii="Times New Roman" w:hAnsi="Times New Roman" w:cs="Times New Roman"/>
          <w:b/>
          <w:sz w:val="24"/>
          <w:szCs w:val="24"/>
        </w:rPr>
        <w:t>ROZPATRYWANIE WNIOSKÓW</w:t>
      </w:r>
    </w:p>
    <w:p w:rsidR="00EA32E0" w:rsidRPr="00DA30D4" w:rsidRDefault="00EA32E0" w:rsidP="00DA30D4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240" w:line="240" w:lineRule="auto"/>
        <w:ind w:left="709" w:hanging="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0D4">
        <w:rPr>
          <w:rFonts w:ascii="Times New Roman" w:eastAsia="Calibri" w:hAnsi="Times New Roman" w:cs="Times New Roman"/>
          <w:sz w:val="24"/>
          <w:szCs w:val="24"/>
        </w:rPr>
        <w:t>Wnioski o dofinansowanie mogą być składane wyłącznie w terminach naboru</w:t>
      </w:r>
      <w:r w:rsidR="00DA30D4" w:rsidRPr="00DA30D4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Pr="00DA30D4">
        <w:rPr>
          <w:rFonts w:ascii="Times New Roman" w:eastAsia="Calibri" w:hAnsi="Times New Roman" w:cs="Times New Roman"/>
          <w:sz w:val="24"/>
          <w:szCs w:val="24"/>
        </w:rPr>
        <w:t xml:space="preserve">głoszonych przez tut. Urząd, kompletne i prawidłowo sporządzone, spełniające </w:t>
      </w:r>
      <w:r w:rsidR="008A4DE5" w:rsidRPr="00DA30D4">
        <w:rPr>
          <w:rFonts w:ascii="Times New Roman" w:eastAsia="Calibri" w:hAnsi="Times New Roman" w:cs="Times New Roman"/>
          <w:sz w:val="24"/>
          <w:szCs w:val="24"/>
        </w:rPr>
        <w:t xml:space="preserve">kryteria </w:t>
      </w:r>
      <w:r w:rsidRPr="00DA30D4">
        <w:rPr>
          <w:rFonts w:ascii="Times New Roman" w:eastAsia="Calibri" w:hAnsi="Times New Roman" w:cs="Times New Roman"/>
          <w:sz w:val="24"/>
          <w:szCs w:val="24"/>
        </w:rPr>
        <w:t>określone w niniejszych zasadach.</w:t>
      </w:r>
    </w:p>
    <w:p w:rsidR="00EA32E0" w:rsidRPr="001B0F61" w:rsidRDefault="00EA32E0" w:rsidP="001B0F61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0F61">
        <w:rPr>
          <w:rFonts w:ascii="Times New Roman" w:eastAsia="Calibri" w:hAnsi="Times New Roman" w:cs="Times New Roman"/>
          <w:sz w:val="24"/>
          <w:szCs w:val="24"/>
        </w:rPr>
        <w:t xml:space="preserve">Starosta weryfikuje spełnienie warunków uprawniających do ubiegania się </w:t>
      </w:r>
      <w:r w:rsidR="001B0F61">
        <w:rPr>
          <w:rFonts w:ascii="Times New Roman" w:eastAsia="Calibri" w:hAnsi="Times New Roman" w:cs="Times New Roman"/>
          <w:sz w:val="24"/>
          <w:szCs w:val="24"/>
        </w:rPr>
        <w:br/>
      </w:r>
      <w:r w:rsidRPr="001B0F61">
        <w:rPr>
          <w:rFonts w:ascii="Times New Roman" w:eastAsia="Calibri" w:hAnsi="Times New Roman" w:cs="Times New Roman"/>
          <w:sz w:val="24"/>
          <w:szCs w:val="24"/>
        </w:rPr>
        <w:t xml:space="preserve">o dofinansowanie podjęcia działalności gospodarczej na podstawie posiadanych </w:t>
      </w:r>
      <w:r w:rsidR="00DA30D4">
        <w:rPr>
          <w:rFonts w:ascii="Times New Roman" w:eastAsia="Calibri" w:hAnsi="Times New Roman" w:cs="Times New Roman"/>
          <w:sz w:val="24"/>
          <w:szCs w:val="24"/>
        </w:rPr>
        <w:br/>
      </w:r>
      <w:r w:rsidRPr="001B0F61">
        <w:rPr>
          <w:rFonts w:ascii="Times New Roman" w:eastAsia="Calibri" w:hAnsi="Times New Roman" w:cs="Times New Roman"/>
          <w:sz w:val="24"/>
          <w:szCs w:val="24"/>
        </w:rPr>
        <w:t>przez</w:t>
      </w:r>
      <w:r w:rsidR="00DA30D4">
        <w:rPr>
          <w:rFonts w:ascii="Times New Roman" w:eastAsia="Calibri" w:hAnsi="Times New Roman" w:cs="Times New Roman"/>
          <w:sz w:val="24"/>
          <w:szCs w:val="24"/>
        </w:rPr>
        <w:t xml:space="preserve"> n</w:t>
      </w:r>
      <w:r w:rsidRPr="001B0F61">
        <w:rPr>
          <w:rFonts w:ascii="Times New Roman" w:eastAsia="Calibri" w:hAnsi="Times New Roman" w:cs="Times New Roman"/>
          <w:sz w:val="24"/>
          <w:szCs w:val="24"/>
        </w:rPr>
        <w:t>iego danych, rejestrów publicznych, do których ma dostęp, lub oświadczeń złożonych przez Wnioskodawcę.</w:t>
      </w:r>
    </w:p>
    <w:p w:rsidR="00AA564B" w:rsidRPr="001B0F61" w:rsidRDefault="00EA32E0" w:rsidP="004B53E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40" w:line="240" w:lineRule="auto"/>
        <w:ind w:left="7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0F61">
        <w:rPr>
          <w:rFonts w:ascii="Times New Roman" w:eastAsia="Calibri" w:hAnsi="Times New Roman" w:cs="Times New Roman"/>
          <w:sz w:val="24"/>
          <w:szCs w:val="24"/>
        </w:rPr>
        <w:t xml:space="preserve">Przy rozpatrywaniu wniosków o dofinansowanie na podjęcie działalności gospodarczej,     </w:t>
      </w:r>
    </w:p>
    <w:p w:rsidR="00AA564B" w:rsidRPr="001B0F61" w:rsidRDefault="001B0F61" w:rsidP="001B0F61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0F61">
        <w:rPr>
          <w:rFonts w:ascii="Times New Roman" w:hAnsi="Times New Roman" w:cs="Times New Roman"/>
          <w:sz w:val="24"/>
          <w:szCs w:val="24"/>
        </w:rPr>
        <w:t xml:space="preserve"> </w:t>
      </w:r>
      <w:r w:rsidR="00EA32E0" w:rsidRPr="001B0F61">
        <w:rPr>
          <w:rFonts w:ascii="Times New Roman" w:hAnsi="Times New Roman" w:cs="Times New Roman"/>
          <w:sz w:val="24"/>
          <w:szCs w:val="24"/>
        </w:rPr>
        <w:t>Starosta dokonuje</w:t>
      </w:r>
      <w:r w:rsidR="0088268A">
        <w:rPr>
          <w:rFonts w:ascii="Times New Roman" w:hAnsi="Times New Roman" w:cs="Times New Roman"/>
          <w:sz w:val="24"/>
          <w:szCs w:val="24"/>
        </w:rPr>
        <w:t xml:space="preserve"> oceny zgodności wniosku z wymogami r</w:t>
      </w:r>
      <w:r w:rsidR="00D8205B">
        <w:rPr>
          <w:rFonts w:ascii="Times New Roman" w:hAnsi="Times New Roman" w:cs="Times New Roman"/>
          <w:sz w:val="24"/>
          <w:szCs w:val="24"/>
        </w:rPr>
        <w:t>ozporządzeń oraz właściwymi przepisami prawa, dokonuje analizy zasad</w:t>
      </w:r>
      <w:r w:rsidR="0088268A">
        <w:rPr>
          <w:rFonts w:ascii="Times New Roman" w:hAnsi="Times New Roman" w:cs="Times New Roman"/>
          <w:sz w:val="24"/>
          <w:szCs w:val="24"/>
        </w:rPr>
        <w:t>ności przyznania środków</w:t>
      </w:r>
      <w:r w:rsidR="00D8205B">
        <w:rPr>
          <w:rFonts w:ascii="Times New Roman" w:hAnsi="Times New Roman" w:cs="Times New Roman"/>
          <w:sz w:val="24"/>
          <w:szCs w:val="24"/>
        </w:rPr>
        <w:t xml:space="preserve"> </w:t>
      </w:r>
      <w:r w:rsidR="00EA32E0" w:rsidRPr="001B0F61">
        <w:rPr>
          <w:rFonts w:ascii="Times New Roman" w:hAnsi="Times New Roman" w:cs="Times New Roman"/>
          <w:sz w:val="24"/>
          <w:szCs w:val="24"/>
        </w:rPr>
        <w:t>oraz ocenia zdolność zabezpiecze</w:t>
      </w:r>
      <w:r w:rsidR="0088268A">
        <w:rPr>
          <w:rFonts w:ascii="Times New Roman" w:hAnsi="Times New Roman" w:cs="Times New Roman"/>
          <w:sz w:val="24"/>
          <w:szCs w:val="24"/>
        </w:rPr>
        <w:t>nia ewentualnego zwrotu środków</w:t>
      </w:r>
      <w:r w:rsidR="00EA32E0" w:rsidRPr="001B0F61">
        <w:rPr>
          <w:rFonts w:ascii="Times New Roman" w:hAnsi="Times New Roman" w:cs="Times New Roman"/>
          <w:sz w:val="24"/>
          <w:szCs w:val="24"/>
        </w:rPr>
        <w:t>.</w:t>
      </w:r>
    </w:p>
    <w:p w:rsidR="00EA32E0" w:rsidRPr="004B53E1" w:rsidRDefault="00EA32E0" w:rsidP="004B53E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40" w:line="24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 w:rsidRPr="00800820">
        <w:rPr>
          <w:rFonts w:ascii="Times New Roman" w:eastAsia="Calibri" w:hAnsi="Times New Roman" w:cs="Times New Roman"/>
          <w:sz w:val="24"/>
          <w:szCs w:val="24"/>
        </w:rPr>
        <w:t xml:space="preserve">Do wniosku należy dołączyć dokument potwierdzający tytuł prawny do lokalu, </w:t>
      </w:r>
      <w:r w:rsidR="00AA564B" w:rsidRPr="00800820">
        <w:rPr>
          <w:rFonts w:ascii="Times New Roman" w:eastAsia="Calibri" w:hAnsi="Times New Roman" w:cs="Times New Roman"/>
          <w:sz w:val="24"/>
          <w:szCs w:val="24"/>
        </w:rPr>
        <w:br/>
      </w:r>
      <w:r w:rsidR="00E247ED" w:rsidRPr="00800820">
        <w:rPr>
          <w:rFonts w:ascii="Times New Roman" w:eastAsia="Calibri" w:hAnsi="Times New Roman" w:cs="Times New Roman"/>
          <w:sz w:val="24"/>
          <w:szCs w:val="24"/>
        </w:rPr>
        <w:t>w</w:t>
      </w:r>
      <w:r w:rsidRPr="00800820">
        <w:rPr>
          <w:rFonts w:ascii="Times New Roman" w:eastAsia="Calibri" w:hAnsi="Times New Roman" w:cs="Times New Roman"/>
          <w:sz w:val="24"/>
          <w:szCs w:val="24"/>
        </w:rPr>
        <w:t xml:space="preserve"> którym ma być prowadzona </w:t>
      </w:r>
      <w:r w:rsidRPr="00800820">
        <w:rPr>
          <w:rFonts w:ascii="Times New Roman" w:hAnsi="Times New Roman" w:cs="Times New Roman"/>
          <w:sz w:val="24"/>
          <w:szCs w:val="24"/>
        </w:rPr>
        <w:t>działalność gospodarcza (np. akt własności, umowa</w:t>
      </w:r>
      <w:r w:rsidR="00CB7995" w:rsidRPr="00800820">
        <w:rPr>
          <w:rFonts w:ascii="Times New Roman" w:hAnsi="Times New Roman" w:cs="Times New Roman"/>
          <w:sz w:val="24"/>
          <w:szCs w:val="24"/>
        </w:rPr>
        <w:t xml:space="preserve">     </w:t>
      </w:r>
      <w:r w:rsidR="00E247ED" w:rsidRPr="00800820">
        <w:rPr>
          <w:rFonts w:ascii="Times New Roman" w:hAnsi="Times New Roman" w:cs="Times New Roman"/>
          <w:sz w:val="24"/>
          <w:szCs w:val="24"/>
        </w:rPr>
        <w:t xml:space="preserve">       </w:t>
      </w:r>
      <w:r w:rsidR="00CB7995" w:rsidRPr="00800820">
        <w:rPr>
          <w:rFonts w:ascii="Times New Roman" w:hAnsi="Times New Roman" w:cs="Times New Roman"/>
          <w:sz w:val="24"/>
          <w:szCs w:val="24"/>
        </w:rPr>
        <w:t>n</w:t>
      </w:r>
      <w:r w:rsidRPr="00800820">
        <w:rPr>
          <w:rFonts w:ascii="Times New Roman" w:hAnsi="Times New Roman" w:cs="Times New Roman"/>
          <w:sz w:val="24"/>
          <w:szCs w:val="24"/>
        </w:rPr>
        <w:t>ajmu, dzierżawy lub użyczenia, inne dokumenty gwarantujące możliwość</w:t>
      </w:r>
      <w:r w:rsidR="00220D4D" w:rsidRPr="00800820">
        <w:rPr>
          <w:rFonts w:ascii="Times New Roman" w:hAnsi="Times New Roman" w:cs="Times New Roman"/>
          <w:sz w:val="24"/>
          <w:szCs w:val="24"/>
        </w:rPr>
        <w:t xml:space="preserve"> </w:t>
      </w:r>
      <w:r w:rsidR="00CB7995" w:rsidRPr="00800820">
        <w:rPr>
          <w:rFonts w:ascii="Times New Roman" w:hAnsi="Times New Roman" w:cs="Times New Roman"/>
          <w:sz w:val="24"/>
          <w:szCs w:val="24"/>
        </w:rPr>
        <w:t xml:space="preserve">   </w:t>
      </w:r>
      <w:r w:rsidRPr="00800820">
        <w:rPr>
          <w:rFonts w:ascii="Times New Roman" w:hAnsi="Times New Roman" w:cs="Times New Roman"/>
          <w:sz w:val="24"/>
          <w:szCs w:val="24"/>
        </w:rPr>
        <w:t>wykorzystania lokalu do planowanej przez Wnioskodawcę działalności przez okres</w:t>
      </w:r>
      <w:r w:rsidR="00220D4D" w:rsidRPr="00800820">
        <w:rPr>
          <w:rFonts w:ascii="Times New Roman" w:hAnsi="Times New Roman" w:cs="Times New Roman"/>
          <w:sz w:val="24"/>
          <w:szCs w:val="24"/>
        </w:rPr>
        <w:t xml:space="preserve">      </w:t>
      </w:r>
      <w:r w:rsidRPr="00800820">
        <w:rPr>
          <w:rFonts w:ascii="Times New Roman" w:hAnsi="Times New Roman" w:cs="Times New Roman"/>
          <w:sz w:val="24"/>
          <w:szCs w:val="24"/>
        </w:rPr>
        <w:t xml:space="preserve">nie krótszy niż 12 miesięcy). W przypadku współwłasności lokalu wymagana jest zgoda </w:t>
      </w:r>
      <w:r w:rsidR="00220D4D" w:rsidRPr="004B53E1">
        <w:rPr>
          <w:rFonts w:ascii="Times New Roman" w:hAnsi="Times New Roman" w:cs="Times New Roman"/>
          <w:sz w:val="24"/>
          <w:szCs w:val="24"/>
        </w:rPr>
        <w:t xml:space="preserve"> </w:t>
      </w:r>
      <w:r w:rsidRPr="004B53E1">
        <w:rPr>
          <w:rFonts w:ascii="Times New Roman" w:hAnsi="Times New Roman" w:cs="Times New Roman"/>
          <w:sz w:val="24"/>
          <w:szCs w:val="24"/>
        </w:rPr>
        <w:t xml:space="preserve">współwłaściciela na zarejestrowanie lub/i prowadzenie działalności gospodarczej </w:t>
      </w:r>
      <w:r w:rsidR="00220D4D" w:rsidRPr="004B53E1">
        <w:rPr>
          <w:rFonts w:ascii="Times New Roman" w:hAnsi="Times New Roman" w:cs="Times New Roman"/>
          <w:sz w:val="24"/>
          <w:szCs w:val="24"/>
        </w:rPr>
        <w:br/>
      </w:r>
      <w:r w:rsidR="00F36CA6">
        <w:rPr>
          <w:rFonts w:ascii="Times New Roman" w:hAnsi="Times New Roman" w:cs="Times New Roman"/>
          <w:sz w:val="24"/>
          <w:szCs w:val="24"/>
        </w:rPr>
        <w:t xml:space="preserve"> oraz</w:t>
      </w:r>
      <w:r w:rsidR="00220D4D" w:rsidRPr="004B53E1">
        <w:rPr>
          <w:rFonts w:ascii="Times New Roman" w:hAnsi="Times New Roman" w:cs="Times New Roman"/>
          <w:sz w:val="24"/>
          <w:szCs w:val="24"/>
        </w:rPr>
        <w:t xml:space="preserve"> </w:t>
      </w:r>
      <w:r w:rsidR="00F36CA6">
        <w:rPr>
          <w:rFonts w:ascii="Times New Roman" w:hAnsi="Times New Roman" w:cs="Times New Roman"/>
          <w:sz w:val="24"/>
          <w:szCs w:val="24"/>
        </w:rPr>
        <w:t>przeprowadzenie</w:t>
      </w:r>
      <w:r w:rsidRPr="004B53E1">
        <w:rPr>
          <w:rFonts w:ascii="Times New Roman" w:hAnsi="Times New Roman" w:cs="Times New Roman"/>
          <w:sz w:val="24"/>
          <w:szCs w:val="24"/>
        </w:rPr>
        <w:t xml:space="preserve"> kontroli</w:t>
      </w:r>
      <w:r w:rsidR="00F36CA6">
        <w:rPr>
          <w:rFonts w:ascii="Times New Roman" w:hAnsi="Times New Roman" w:cs="Times New Roman"/>
          <w:sz w:val="24"/>
          <w:szCs w:val="24"/>
        </w:rPr>
        <w:t xml:space="preserve"> w tym lokalu</w:t>
      </w:r>
      <w:r w:rsidRPr="004B53E1">
        <w:rPr>
          <w:rFonts w:ascii="Times New Roman" w:hAnsi="Times New Roman" w:cs="Times New Roman"/>
          <w:sz w:val="24"/>
          <w:szCs w:val="24"/>
        </w:rPr>
        <w:t xml:space="preserve"> przez Powiatowy Urząd Pracy </w:t>
      </w:r>
      <w:r w:rsidR="00F36CA6">
        <w:rPr>
          <w:rFonts w:ascii="Times New Roman" w:hAnsi="Times New Roman" w:cs="Times New Roman"/>
          <w:sz w:val="24"/>
          <w:szCs w:val="24"/>
        </w:rPr>
        <w:br/>
      </w:r>
      <w:r w:rsidRPr="004B53E1">
        <w:rPr>
          <w:rFonts w:ascii="Times New Roman" w:hAnsi="Times New Roman" w:cs="Times New Roman"/>
          <w:sz w:val="24"/>
          <w:szCs w:val="24"/>
        </w:rPr>
        <w:t>w Końskich.</w:t>
      </w:r>
    </w:p>
    <w:p w:rsidR="00EA32E0" w:rsidRDefault="00220D4D" w:rsidP="004B53E1">
      <w:pPr>
        <w:pStyle w:val="Akapitzlist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240" w:line="24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 w:rsidRPr="00E247ED">
        <w:rPr>
          <w:rFonts w:ascii="Times New Roman" w:hAnsi="Times New Roman" w:cs="Times New Roman"/>
          <w:sz w:val="24"/>
          <w:szCs w:val="24"/>
        </w:rPr>
        <w:t xml:space="preserve">W </w:t>
      </w:r>
      <w:r w:rsidR="00EA32E0" w:rsidRPr="00E247ED">
        <w:rPr>
          <w:rFonts w:ascii="Times New Roman" w:hAnsi="Times New Roman" w:cs="Times New Roman"/>
          <w:sz w:val="24"/>
          <w:szCs w:val="24"/>
        </w:rPr>
        <w:t xml:space="preserve">uzasadnionych przypadkach dane przedstawione we wniosku mogą podlegać </w:t>
      </w:r>
      <w:r w:rsidRPr="00E247ED">
        <w:rPr>
          <w:rFonts w:ascii="Times New Roman" w:hAnsi="Times New Roman" w:cs="Times New Roman"/>
          <w:sz w:val="24"/>
          <w:szCs w:val="24"/>
        </w:rPr>
        <w:br/>
      </w:r>
      <w:r w:rsidR="00EA32E0" w:rsidRPr="00E247ED">
        <w:rPr>
          <w:rFonts w:ascii="Times New Roman" w:hAnsi="Times New Roman" w:cs="Times New Roman"/>
          <w:sz w:val="24"/>
          <w:szCs w:val="24"/>
        </w:rPr>
        <w:t xml:space="preserve">sprawdzeniu w miejscu wskazanym do prowadzenia działalności gospodarczej. </w:t>
      </w:r>
      <w:r w:rsidR="00EA32E0" w:rsidRPr="004B53E1">
        <w:rPr>
          <w:rFonts w:ascii="Times New Roman" w:hAnsi="Times New Roman" w:cs="Times New Roman"/>
          <w:sz w:val="24"/>
          <w:szCs w:val="24"/>
        </w:rPr>
        <w:t xml:space="preserve">Wnioskodawca jest obowiązany udostępnić żądane dokumenty i informacje </w:t>
      </w:r>
      <w:r w:rsidRPr="004B53E1">
        <w:rPr>
          <w:rFonts w:ascii="Times New Roman" w:hAnsi="Times New Roman" w:cs="Times New Roman"/>
          <w:sz w:val="24"/>
          <w:szCs w:val="24"/>
        </w:rPr>
        <w:br/>
      </w:r>
      <w:r w:rsidR="00EA32E0" w:rsidRPr="004B53E1">
        <w:rPr>
          <w:rFonts w:ascii="Times New Roman" w:hAnsi="Times New Roman" w:cs="Times New Roman"/>
          <w:sz w:val="24"/>
          <w:szCs w:val="24"/>
        </w:rPr>
        <w:t xml:space="preserve">oraz udzielić innej niezbędnej pomocy pracownikom Urzędu. Brak możliwości </w:t>
      </w:r>
      <w:r w:rsidRPr="004B53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32E0" w:rsidRPr="004B53E1">
        <w:rPr>
          <w:rFonts w:ascii="Times New Roman" w:hAnsi="Times New Roman" w:cs="Times New Roman"/>
          <w:sz w:val="24"/>
          <w:szCs w:val="24"/>
        </w:rPr>
        <w:t>sprawdzenia danych czy odmowa udostępnienie dokumentów</w:t>
      </w:r>
      <w:r w:rsidR="008A4DE5">
        <w:rPr>
          <w:rFonts w:ascii="Times New Roman" w:hAnsi="Times New Roman" w:cs="Times New Roman"/>
          <w:sz w:val="24"/>
          <w:szCs w:val="24"/>
        </w:rPr>
        <w:t>,</w:t>
      </w:r>
      <w:r w:rsidR="00EA32E0" w:rsidRPr="004B53E1">
        <w:rPr>
          <w:rFonts w:ascii="Times New Roman" w:hAnsi="Times New Roman" w:cs="Times New Roman"/>
          <w:sz w:val="24"/>
          <w:szCs w:val="24"/>
        </w:rPr>
        <w:t xml:space="preserve"> informacji może </w:t>
      </w:r>
      <w:r w:rsidRPr="004B53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32E0" w:rsidRPr="004B53E1">
        <w:rPr>
          <w:rFonts w:ascii="Times New Roman" w:hAnsi="Times New Roman" w:cs="Times New Roman"/>
          <w:sz w:val="24"/>
          <w:szCs w:val="24"/>
        </w:rPr>
        <w:t>skutkować odmową przyznania dotacji.</w:t>
      </w:r>
    </w:p>
    <w:p w:rsidR="008B3048" w:rsidRDefault="008B3048" w:rsidP="008B3048">
      <w:pPr>
        <w:pStyle w:val="Akapitzlist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24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3048">
        <w:rPr>
          <w:rFonts w:ascii="Times New Roman" w:hAnsi="Times New Roman" w:cs="Times New Roman"/>
          <w:sz w:val="24"/>
          <w:szCs w:val="24"/>
        </w:rPr>
        <w:t xml:space="preserve">Decyzje dotyczące zakupów w ramach otrzymanych środków powinny być przemyślane i podjęte po zapoznaniu się z dostępnością produktów na rynku. </w:t>
      </w:r>
      <w:r>
        <w:rPr>
          <w:rFonts w:ascii="Times New Roman" w:hAnsi="Times New Roman" w:cs="Times New Roman"/>
          <w:sz w:val="24"/>
          <w:szCs w:val="24"/>
        </w:rPr>
        <w:br/>
      </w:r>
      <w:r w:rsidRPr="008B3048">
        <w:rPr>
          <w:rFonts w:ascii="Times New Roman" w:hAnsi="Times New Roman" w:cs="Times New Roman"/>
          <w:sz w:val="24"/>
          <w:szCs w:val="24"/>
        </w:rPr>
        <w:t>W specyfikacji wydatków należy wskazać właściwą nazwę urządzenia, maszyny oraz cenę. W przypadku wątpliwości dotyczących planowanych wydatków urząd może poprosić o dostarczenie przykładowych ofert cenowych potwierdzających wysokość planowanych wydatków ujętych w specyfikacji.</w:t>
      </w:r>
    </w:p>
    <w:p w:rsidR="005A0E75" w:rsidRPr="004B53E1" w:rsidRDefault="001F2A5C" w:rsidP="004B53E1">
      <w:pPr>
        <w:pStyle w:val="Akapitzlist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240" w:line="24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Zakup sprzętu </w:t>
      </w:r>
      <w:r w:rsidR="005A0E75">
        <w:rPr>
          <w:rFonts w:ascii="Times New Roman" w:hAnsi="Times New Roman" w:cs="Times New Roman"/>
          <w:sz w:val="24"/>
          <w:szCs w:val="24"/>
        </w:rPr>
        <w:t>używan</w:t>
      </w:r>
      <w:r>
        <w:rPr>
          <w:rFonts w:ascii="Times New Roman" w:hAnsi="Times New Roman" w:cs="Times New Roman"/>
          <w:sz w:val="24"/>
          <w:szCs w:val="24"/>
        </w:rPr>
        <w:t xml:space="preserve">ego jest dopuszczalny wyłącznie </w:t>
      </w:r>
      <w:r w:rsidR="005A0E75" w:rsidRPr="000505DE">
        <w:rPr>
          <w:rFonts w:ascii="Times New Roman" w:hAnsi="Times New Roman" w:cs="Times New Roman"/>
          <w:sz w:val="24"/>
          <w:szCs w:val="24"/>
        </w:rPr>
        <w:t>w sytuac</w:t>
      </w:r>
      <w:r w:rsidR="005A0E75">
        <w:rPr>
          <w:rFonts w:ascii="Times New Roman" w:hAnsi="Times New Roman" w:cs="Times New Roman"/>
          <w:sz w:val="24"/>
          <w:szCs w:val="24"/>
        </w:rPr>
        <w:t xml:space="preserve">ji, gdy został </w:t>
      </w:r>
      <w:r w:rsidR="005A0E7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F71AF2">
        <w:rPr>
          <w:rFonts w:ascii="Times New Roman" w:hAnsi="Times New Roman" w:cs="Times New Roman"/>
          <w:sz w:val="24"/>
          <w:szCs w:val="24"/>
        </w:rPr>
        <w:t xml:space="preserve">należycie </w:t>
      </w:r>
      <w:r w:rsidR="005A0E75" w:rsidRPr="000505DE">
        <w:rPr>
          <w:rFonts w:ascii="Times New Roman" w:hAnsi="Times New Roman" w:cs="Times New Roman"/>
          <w:sz w:val="24"/>
          <w:szCs w:val="24"/>
        </w:rPr>
        <w:t xml:space="preserve">uzasadniony we wniosku, a </w:t>
      </w:r>
      <w:r w:rsidR="005A0E75" w:rsidRPr="000505DE">
        <w:rPr>
          <w:rFonts w:ascii="Times New Roman" w:eastAsia="Calibri" w:hAnsi="Times New Roman" w:cs="Times New Roman"/>
          <w:sz w:val="24"/>
          <w:szCs w:val="24"/>
        </w:rPr>
        <w:t>cena nowego sprzętu przekracza wysokość dofinansowania</w:t>
      </w:r>
      <w:r w:rsidR="005A0E75" w:rsidRPr="000505DE">
        <w:rPr>
          <w:rFonts w:ascii="Times New Roman" w:hAnsi="Times New Roman" w:cs="Times New Roman"/>
          <w:sz w:val="24"/>
          <w:szCs w:val="24"/>
        </w:rPr>
        <w:t xml:space="preserve">. </w:t>
      </w:r>
      <w:r w:rsidR="004E38BA">
        <w:rPr>
          <w:rFonts w:ascii="Times New Roman" w:hAnsi="Times New Roman" w:cs="Times New Roman"/>
          <w:sz w:val="24"/>
          <w:szCs w:val="24"/>
        </w:rPr>
        <w:t>W celu</w:t>
      </w:r>
      <w:r>
        <w:rPr>
          <w:rFonts w:ascii="Times New Roman" w:hAnsi="Times New Roman" w:cs="Times New Roman"/>
          <w:sz w:val="24"/>
          <w:szCs w:val="24"/>
        </w:rPr>
        <w:t xml:space="preserve"> wykazania zasadności </w:t>
      </w:r>
      <w:r w:rsidR="004E38BA">
        <w:rPr>
          <w:rFonts w:ascii="Times New Roman" w:hAnsi="Times New Roman" w:cs="Times New Roman"/>
          <w:sz w:val="24"/>
          <w:szCs w:val="24"/>
        </w:rPr>
        <w:t>zakupu sprzętu używanego</w:t>
      </w:r>
      <w:r w:rsidR="00D0386E">
        <w:rPr>
          <w:rFonts w:ascii="Times New Roman" w:hAnsi="Times New Roman" w:cs="Times New Roman"/>
          <w:sz w:val="24"/>
          <w:szCs w:val="24"/>
        </w:rPr>
        <w:t>,</w:t>
      </w:r>
      <w:r w:rsidR="004E38BA">
        <w:rPr>
          <w:rFonts w:ascii="Times New Roman" w:hAnsi="Times New Roman" w:cs="Times New Roman"/>
          <w:sz w:val="24"/>
          <w:szCs w:val="24"/>
        </w:rPr>
        <w:t xml:space="preserve"> Wnioskodawca zobowiązany jest</w:t>
      </w:r>
      <w:r>
        <w:rPr>
          <w:rFonts w:ascii="Times New Roman" w:hAnsi="Times New Roman" w:cs="Times New Roman"/>
          <w:sz w:val="24"/>
          <w:szCs w:val="24"/>
        </w:rPr>
        <w:t xml:space="preserve"> do za</w:t>
      </w:r>
      <w:r w:rsidR="004E38BA">
        <w:rPr>
          <w:rFonts w:ascii="Times New Roman" w:hAnsi="Times New Roman" w:cs="Times New Roman"/>
          <w:sz w:val="24"/>
          <w:szCs w:val="24"/>
        </w:rPr>
        <w:t>łącz</w:t>
      </w:r>
      <w:r>
        <w:rPr>
          <w:rFonts w:ascii="Times New Roman" w:hAnsi="Times New Roman" w:cs="Times New Roman"/>
          <w:sz w:val="24"/>
          <w:szCs w:val="24"/>
        </w:rPr>
        <w:t>enia oferty</w:t>
      </w:r>
      <w:r w:rsidR="004E38BA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owej</w:t>
      </w:r>
      <w:r w:rsidR="004E38BA">
        <w:rPr>
          <w:rFonts w:ascii="Times New Roman" w:hAnsi="Times New Roman" w:cs="Times New Roman"/>
          <w:sz w:val="24"/>
          <w:szCs w:val="24"/>
        </w:rPr>
        <w:t xml:space="preserve"> sprzętu nowego </w:t>
      </w:r>
      <w:r w:rsidR="004E38BA">
        <w:rPr>
          <w:rFonts w:ascii="Times New Roman" w:hAnsi="Times New Roman" w:cs="Times New Roman"/>
          <w:sz w:val="24"/>
          <w:szCs w:val="24"/>
        </w:rPr>
        <w:br/>
        <w:t>oraz używanego</w:t>
      </w:r>
      <w:r w:rsidR="00D0386E">
        <w:rPr>
          <w:rFonts w:ascii="Times New Roman" w:hAnsi="Times New Roman" w:cs="Times New Roman"/>
          <w:sz w:val="24"/>
          <w:szCs w:val="24"/>
        </w:rPr>
        <w:t>,</w:t>
      </w:r>
      <w:r w:rsidR="004E38BA">
        <w:rPr>
          <w:rFonts w:ascii="Times New Roman" w:hAnsi="Times New Roman" w:cs="Times New Roman"/>
          <w:sz w:val="24"/>
          <w:szCs w:val="24"/>
        </w:rPr>
        <w:t xml:space="preserve"> zawierając</w:t>
      </w:r>
      <w:r w:rsidR="00F71AF2">
        <w:rPr>
          <w:rFonts w:ascii="Times New Roman" w:hAnsi="Times New Roman" w:cs="Times New Roman"/>
          <w:sz w:val="24"/>
          <w:szCs w:val="24"/>
        </w:rPr>
        <w:t>ej</w:t>
      </w:r>
      <w:r w:rsidR="004E38BA">
        <w:rPr>
          <w:rFonts w:ascii="Times New Roman" w:hAnsi="Times New Roman" w:cs="Times New Roman"/>
          <w:sz w:val="24"/>
          <w:szCs w:val="24"/>
        </w:rPr>
        <w:t xml:space="preserve"> informacj</w:t>
      </w:r>
      <w:r w:rsidR="00F71AF2">
        <w:rPr>
          <w:rFonts w:ascii="Times New Roman" w:hAnsi="Times New Roman" w:cs="Times New Roman"/>
          <w:sz w:val="24"/>
          <w:szCs w:val="24"/>
        </w:rPr>
        <w:t xml:space="preserve">e potwierdzające porównywalność </w:t>
      </w:r>
      <w:r w:rsidR="004E38BA">
        <w:rPr>
          <w:rFonts w:ascii="Times New Roman" w:hAnsi="Times New Roman" w:cs="Times New Roman"/>
          <w:sz w:val="24"/>
          <w:szCs w:val="24"/>
        </w:rPr>
        <w:t xml:space="preserve">parametrów technicznych. </w:t>
      </w:r>
      <w:r w:rsidR="00F71AF2">
        <w:rPr>
          <w:rFonts w:ascii="Times New Roman" w:hAnsi="Times New Roman" w:cs="Times New Roman"/>
          <w:sz w:val="24"/>
          <w:szCs w:val="24"/>
        </w:rPr>
        <w:t xml:space="preserve">Ponadto, przed dniem podpisania umowy, należy dostarczyć wycenę sporządzoną przez uprawnionego rzeczoznawcę, która potwierdza, że cena sprzętu </w:t>
      </w:r>
      <w:r w:rsidR="00F71AF2">
        <w:rPr>
          <w:rFonts w:ascii="Times New Roman" w:hAnsi="Times New Roman" w:cs="Times New Roman"/>
          <w:sz w:val="24"/>
          <w:szCs w:val="24"/>
        </w:rPr>
        <w:lastRenderedPageBreak/>
        <w:t>używanego nie przekracza jego wartości rynkow</w:t>
      </w:r>
      <w:r w:rsidR="00D0386E">
        <w:rPr>
          <w:rFonts w:ascii="Times New Roman" w:hAnsi="Times New Roman" w:cs="Times New Roman"/>
          <w:sz w:val="24"/>
          <w:szCs w:val="24"/>
        </w:rPr>
        <w:t xml:space="preserve">ej, jest niższa od ceny podobnego </w:t>
      </w:r>
      <w:r w:rsidR="00F71AF2">
        <w:rPr>
          <w:rFonts w:ascii="Times New Roman" w:hAnsi="Times New Roman" w:cs="Times New Roman"/>
          <w:sz w:val="24"/>
          <w:szCs w:val="24"/>
        </w:rPr>
        <w:t>nowego</w:t>
      </w:r>
      <w:r w:rsidR="00D0386E">
        <w:rPr>
          <w:rFonts w:ascii="Times New Roman" w:hAnsi="Times New Roman" w:cs="Times New Roman"/>
          <w:sz w:val="24"/>
          <w:szCs w:val="24"/>
        </w:rPr>
        <w:t xml:space="preserve"> sprzętu </w:t>
      </w:r>
      <w:r w:rsidR="00F71AF2">
        <w:rPr>
          <w:rFonts w:ascii="Times New Roman" w:hAnsi="Times New Roman" w:cs="Times New Roman"/>
          <w:sz w:val="24"/>
          <w:szCs w:val="24"/>
        </w:rPr>
        <w:t xml:space="preserve">oraz, że sprzęt ten posiada właściwości techniczne niezbędne </w:t>
      </w:r>
      <w:r w:rsidR="00D0386E">
        <w:rPr>
          <w:rFonts w:ascii="Times New Roman" w:hAnsi="Times New Roman" w:cs="Times New Roman"/>
          <w:sz w:val="24"/>
          <w:szCs w:val="24"/>
        </w:rPr>
        <w:br/>
      </w:r>
      <w:r w:rsidR="00F71AF2">
        <w:rPr>
          <w:rFonts w:ascii="Times New Roman" w:hAnsi="Times New Roman" w:cs="Times New Roman"/>
          <w:sz w:val="24"/>
          <w:szCs w:val="24"/>
        </w:rPr>
        <w:t>do realizacji przedsięwzięcia i spełnia obowiązujące normy i standardy.</w:t>
      </w:r>
      <w:r w:rsidR="00D0386E">
        <w:rPr>
          <w:rFonts w:ascii="Times New Roman" w:hAnsi="Times New Roman" w:cs="Times New Roman"/>
          <w:sz w:val="24"/>
          <w:szCs w:val="24"/>
        </w:rPr>
        <w:t xml:space="preserve"> Do powyższego </w:t>
      </w:r>
      <w:r w:rsidR="00F71AF2">
        <w:rPr>
          <w:rFonts w:ascii="Times New Roman" w:hAnsi="Times New Roman" w:cs="Times New Roman"/>
          <w:sz w:val="24"/>
          <w:szCs w:val="24"/>
        </w:rPr>
        <w:t>należy dołączyć dokument potwierdzający uprawnienia osoby dokonującej wycen</w:t>
      </w:r>
      <w:r w:rsidR="00D0386E">
        <w:rPr>
          <w:rFonts w:ascii="Times New Roman" w:hAnsi="Times New Roman" w:cs="Times New Roman"/>
          <w:sz w:val="24"/>
          <w:szCs w:val="24"/>
        </w:rPr>
        <w:t>y</w:t>
      </w:r>
      <w:r w:rsidR="00F71AF2">
        <w:rPr>
          <w:rFonts w:ascii="Times New Roman" w:hAnsi="Times New Roman" w:cs="Times New Roman"/>
          <w:sz w:val="24"/>
          <w:szCs w:val="24"/>
        </w:rPr>
        <w:t>. Koszt</w:t>
      </w:r>
      <w:r w:rsidR="00D0386E">
        <w:rPr>
          <w:rFonts w:ascii="Times New Roman" w:hAnsi="Times New Roman" w:cs="Times New Roman"/>
          <w:sz w:val="24"/>
          <w:szCs w:val="24"/>
        </w:rPr>
        <w:t>y</w:t>
      </w:r>
      <w:r w:rsidR="00F71AF2">
        <w:rPr>
          <w:rFonts w:ascii="Times New Roman" w:hAnsi="Times New Roman" w:cs="Times New Roman"/>
          <w:sz w:val="24"/>
          <w:szCs w:val="24"/>
        </w:rPr>
        <w:t xml:space="preserve"> sporządzenia wyceny </w:t>
      </w:r>
      <w:r w:rsidR="00AE5519">
        <w:rPr>
          <w:rFonts w:ascii="Times New Roman" w:hAnsi="Times New Roman" w:cs="Times New Roman"/>
          <w:sz w:val="24"/>
          <w:szCs w:val="24"/>
        </w:rPr>
        <w:t>nie są finansowane przez U</w:t>
      </w:r>
      <w:r w:rsidR="00D0386E">
        <w:rPr>
          <w:rFonts w:ascii="Times New Roman" w:hAnsi="Times New Roman" w:cs="Times New Roman"/>
          <w:sz w:val="24"/>
          <w:szCs w:val="24"/>
        </w:rPr>
        <w:t>rząd.</w:t>
      </w:r>
    </w:p>
    <w:p w:rsidR="00EA32E0" w:rsidRDefault="00142BC7" w:rsidP="000505DE">
      <w:pPr>
        <w:pStyle w:val="Akapitzlist"/>
        <w:numPr>
          <w:ilvl w:val="0"/>
          <w:numId w:val="30"/>
        </w:numPr>
        <w:spacing w:after="240" w:line="24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 w:rsidRPr="008C1641">
        <w:rPr>
          <w:rFonts w:ascii="Times New Roman" w:hAnsi="Times New Roman" w:cs="Times New Roman"/>
          <w:sz w:val="24"/>
          <w:szCs w:val="24"/>
        </w:rPr>
        <w:t>P</w:t>
      </w:r>
      <w:r w:rsidR="00EA32E0" w:rsidRPr="008C1641">
        <w:rPr>
          <w:rFonts w:ascii="Times New Roman" w:hAnsi="Times New Roman" w:cs="Times New Roman"/>
          <w:sz w:val="24"/>
          <w:szCs w:val="24"/>
        </w:rPr>
        <w:t>referowane będą działalności zarejestrowane na terenie powiatu koneckiego</w:t>
      </w:r>
      <w:r w:rsidR="008C1641">
        <w:rPr>
          <w:rFonts w:ascii="Times New Roman" w:hAnsi="Times New Roman" w:cs="Times New Roman"/>
          <w:sz w:val="24"/>
          <w:szCs w:val="24"/>
        </w:rPr>
        <w:t xml:space="preserve"> </w:t>
      </w:r>
      <w:r w:rsidR="008C1641">
        <w:rPr>
          <w:rFonts w:ascii="Times New Roman" w:hAnsi="Times New Roman" w:cs="Times New Roman"/>
          <w:sz w:val="24"/>
          <w:szCs w:val="24"/>
        </w:rPr>
        <w:br/>
      </w:r>
      <w:r w:rsidR="00EA32E0" w:rsidRPr="008C1641">
        <w:rPr>
          <w:rFonts w:ascii="Times New Roman" w:hAnsi="Times New Roman" w:cs="Times New Roman"/>
          <w:sz w:val="24"/>
          <w:szCs w:val="24"/>
        </w:rPr>
        <w:t>i prowadzone na terenie obszaru powiatu koneckiego lub powiatów ościennych.</w:t>
      </w:r>
    </w:p>
    <w:p w:rsidR="00E247ED" w:rsidRDefault="000505DE" w:rsidP="000505D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40" w:line="24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EA32E0" w:rsidRPr="00142BC7">
        <w:rPr>
          <w:rFonts w:ascii="Times New Roman" w:hAnsi="Times New Roman" w:cs="Times New Roman"/>
          <w:sz w:val="24"/>
          <w:szCs w:val="24"/>
        </w:rPr>
        <w:t xml:space="preserve">uwzględnieniu lub odmowie uwzględnienia wniosku o  dofinansowanie na podjęcie </w:t>
      </w:r>
    </w:p>
    <w:p w:rsidR="008C1641" w:rsidRDefault="000505DE" w:rsidP="00ED2C25">
      <w:pPr>
        <w:pStyle w:val="Akapitzlist"/>
        <w:autoSpaceDE w:val="0"/>
        <w:autoSpaceDN w:val="0"/>
        <w:adjustRightInd w:val="0"/>
        <w:spacing w:after="240" w:line="240" w:lineRule="auto"/>
        <w:ind w:left="357" w:firstLine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A32E0" w:rsidRPr="00142BC7">
        <w:rPr>
          <w:rFonts w:ascii="Times New Roman" w:hAnsi="Times New Roman" w:cs="Times New Roman"/>
          <w:sz w:val="24"/>
          <w:szCs w:val="24"/>
        </w:rPr>
        <w:t xml:space="preserve">działalności gospodarczej Starosta powiadamia </w:t>
      </w:r>
      <w:r w:rsidR="008C1641">
        <w:rPr>
          <w:rFonts w:ascii="Times New Roman" w:hAnsi="Times New Roman" w:cs="Times New Roman"/>
          <w:sz w:val="24"/>
          <w:szCs w:val="24"/>
        </w:rPr>
        <w:t xml:space="preserve">Wnioskodawcę w formie pisemnej, </w:t>
      </w:r>
      <w:r w:rsidR="008C1641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EA32E0" w:rsidRPr="00142BC7">
        <w:rPr>
          <w:rFonts w:ascii="Times New Roman" w:hAnsi="Times New Roman" w:cs="Times New Roman"/>
          <w:sz w:val="24"/>
          <w:szCs w:val="24"/>
        </w:rPr>
        <w:t xml:space="preserve">w terminie 30 dni od dnia złożenia kompletnego wniosku i innych </w:t>
      </w:r>
      <w:r w:rsidR="00ED2C25">
        <w:rPr>
          <w:rFonts w:ascii="Times New Roman" w:hAnsi="Times New Roman" w:cs="Times New Roman"/>
          <w:sz w:val="24"/>
          <w:szCs w:val="24"/>
        </w:rPr>
        <w:t xml:space="preserve"> niezbędnych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2E0" w:rsidRPr="00142BC7">
        <w:rPr>
          <w:rFonts w:ascii="Times New Roman" w:hAnsi="Times New Roman" w:cs="Times New Roman"/>
          <w:sz w:val="24"/>
          <w:szCs w:val="24"/>
        </w:rPr>
        <w:t>do jego</w:t>
      </w:r>
    </w:p>
    <w:p w:rsidR="00EA32E0" w:rsidRPr="00ED2C25" w:rsidRDefault="00EA32E0" w:rsidP="00ED2C25">
      <w:pPr>
        <w:pStyle w:val="Akapitzlist"/>
        <w:autoSpaceDE w:val="0"/>
        <w:autoSpaceDN w:val="0"/>
        <w:adjustRightInd w:val="0"/>
        <w:spacing w:after="240" w:line="240" w:lineRule="auto"/>
        <w:ind w:left="357" w:firstLine="9"/>
        <w:jc w:val="both"/>
        <w:rPr>
          <w:rFonts w:ascii="Times New Roman" w:hAnsi="Times New Roman" w:cs="Times New Roman"/>
          <w:sz w:val="24"/>
          <w:szCs w:val="24"/>
        </w:rPr>
      </w:pPr>
      <w:r w:rsidRPr="00142BC7">
        <w:rPr>
          <w:rFonts w:ascii="Times New Roman" w:hAnsi="Times New Roman" w:cs="Times New Roman"/>
          <w:sz w:val="24"/>
          <w:szCs w:val="24"/>
        </w:rPr>
        <w:t xml:space="preserve"> </w:t>
      </w:r>
      <w:r w:rsidR="00ED2C25">
        <w:rPr>
          <w:rFonts w:ascii="Times New Roman" w:hAnsi="Times New Roman" w:cs="Times New Roman"/>
          <w:sz w:val="24"/>
          <w:szCs w:val="24"/>
        </w:rPr>
        <w:t xml:space="preserve">     </w:t>
      </w:r>
      <w:r w:rsidRPr="00ED2C25">
        <w:rPr>
          <w:rFonts w:ascii="Times New Roman" w:hAnsi="Times New Roman" w:cs="Times New Roman"/>
          <w:sz w:val="24"/>
          <w:szCs w:val="24"/>
        </w:rPr>
        <w:t xml:space="preserve">rozpatrzenia. </w:t>
      </w:r>
    </w:p>
    <w:p w:rsidR="00EA32E0" w:rsidRDefault="00EA32E0" w:rsidP="000505D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40" w:line="24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 w:rsidRPr="00142BC7">
        <w:rPr>
          <w:rFonts w:ascii="Times New Roman" w:hAnsi="Times New Roman" w:cs="Times New Roman"/>
          <w:sz w:val="24"/>
          <w:szCs w:val="24"/>
        </w:rPr>
        <w:t xml:space="preserve">W przypadku nieuwzględnienia wniosku Starosta podaje przyczynę odmowy. </w:t>
      </w:r>
    </w:p>
    <w:p w:rsidR="00EA32E0" w:rsidRPr="008C1641" w:rsidRDefault="00EA32E0" w:rsidP="000505D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40" w:line="24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 w:rsidRPr="008C1641">
        <w:rPr>
          <w:rFonts w:ascii="Times New Roman" w:hAnsi="Times New Roman" w:cs="Times New Roman"/>
          <w:sz w:val="24"/>
          <w:szCs w:val="24"/>
        </w:rPr>
        <w:t>W przypadku odmowy uwzględnienia wniosku o dofinansowanie nie przysługuje odwołanie, gdyż odpowiedź nie stanowi decyzji administracyjnej w rozumieniu przepisów kodeksu postępowania administracyjnego.</w:t>
      </w:r>
    </w:p>
    <w:p w:rsidR="00142BC7" w:rsidRPr="00E247ED" w:rsidRDefault="00D8205B" w:rsidP="000505D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40" w:line="240" w:lineRule="auto"/>
        <w:ind w:left="71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Złożenie</w:t>
      </w:r>
      <w:r w:rsidR="00EA32E0" w:rsidRPr="00E247ED">
        <w:rPr>
          <w:rFonts w:ascii="Times New Roman" w:hAnsi="Times New Roman" w:cs="Times New Roman"/>
          <w:bCs/>
          <w:sz w:val="24"/>
          <w:szCs w:val="24"/>
        </w:rPr>
        <w:t xml:space="preserve"> wniosku nie gwarantuje przyznania ś</w:t>
      </w:r>
      <w:r w:rsidR="001261B2">
        <w:rPr>
          <w:rFonts w:ascii="Times New Roman" w:hAnsi="Times New Roman" w:cs="Times New Roman"/>
          <w:bCs/>
          <w:sz w:val="24"/>
          <w:szCs w:val="24"/>
        </w:rPr>
        <w:t>rodków</w:t>
      </w:r>
      <w:r>
        <w:rPr>
          <w:rFonts w:ascii="Times New Roman" w:hAnsi="Times New Roman" w:cs="Times New Roman"/>
          <w:bCs/>
          <w:sz w:val="24"/>
          <w:szCs w:val="24"/>
        </w:rPr>
        <w:t xml:space="preserve"> ani nie zwalnia Wnioskodawcy z konieczności utrzymywania kontaktów z PUP.</w:t>
      </w:r>
    </w:p>
    <w:p w:rsidR="00E247ED" w:rsidRDefault="00E247ED" w:rsidP="00E247ED">
      <w:pPr>
        <w:pStyle w:val="Akapitzlist"/>
        <w:autoSpaceDE w:val="0"/>
        <w:autoSpaceDN w:val="0"/>
        <w:adjustRightInd w:val="0"/>
        <w:spacing w:after="240" w:line="240" w:lineRule="auto"/>
        <w:ind w:left="3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2E0" w:rsidRDefault="00EA32E0" w:rsidP="00783E40">
      <w:pPr>
        <w:pStyle w:val="Akapitzlist"/>
        <w:tabs>
          <w:tab w:val="left" w:pos="567"/>
          <w:tab w:val="left" w:pos="709"/>
        </w:tabs>
        <w:autoSpaceDE w:val="0"/>
        <w:autoSpaceDN w:val="0"/>
        <w:adjustRightInd w:val="0"/>
        <w:spacing w:after="24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BC7">
        <w:rPr>
          <w:rFonts w:ascii="Times New Roman" w:hAnsi="Times New Roman" w:cs="Times New Roman"/>
          <w:b/>
          <w:sz w:val="24"/>
          <w:szCs w:val="24"/>
        </w:rPr>
        <w:t>Zarejestrowanie działalności gospodarczej przed podpisaniem umowy z Urzędem powoduje utratę możliwości otrzymania wnioskowanych środków.</w:t>
      </w:r>
    </w:p>
    <w:p w:rsidR="00EA32E0" w:rsidRPr="00EA32E0" w:rsidRDefault="00800B08" w:rsidP="00783E40">
      <w:pPr>
        <w:tabs>
          <w:tab w:val="left" w:pos="709"/>
        </w:tabs>
        <w:autoSpaceDE w:val="0"/>
        <w:autoSpaceDN w:val="0"/>
        <w:adjustRightInd w:val="0"/>
        <w:spacing w:after="24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42BC7">
        <w:rPr>
          <w:rFonts w:ascii="Times New Roman" w:hAnsi="Times New Roman" w:cs="Times New Roman"/>
          <w:sz w:val="24"/>
          <w:szCs w:val="24"/>
        </w:rPr>
        <w:t xml:space="preserve">. </w:t>
      </w:r>
      <w:r w:rsidR="00EA32E0" w:rsidRPr="00EA32E0">
        <w:rPr>
          <w:rFonts w:ascii="Times New Roman" w:hAnsi="Times New Roman" w:cs="Times New Roman"/>
          <w:sz w:val="24"/>
          <w:szCs w:val="24"/>
        </w:rPr>
        <w:t>Wnioski rozpatrywane będą w trzech etapach tj.:</w:t>
      </w:r>
    </w:p>
    <w:p w:rsidR="00EA32E0" w:rsidRPr="00EA32E0" w:rsidRDefault="00EA32E0" w:rsidP="00142BC7">
      <w:pPr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3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EA3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etap</w:t>
      </w:r>
      <w:r w:rsidRPr="00EA3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obejmuje ocenę wniosku pod względem formalnym </w:t>
      </w:r>
      <w:r w:rsidR="00142B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32E0">
        <w:rPr>
          <w:rFonts w:ascii="Times New Roman" w:eastAsia="Times New Roman" w:hAnsi="Times New Roman" w:cs="Times New Roman"/>
          <w:sz w:val="24"/>
          <w:szCs w:val="24"/>
          <w:lang w:eastAsia="pl-PL"/>
        </w:rPr>
        <w:t>i merytorycznym, która dokonywana jest przez pracownika merytorycznego odpowiedzialnego za realizację zadania;</w:t>
      </w:r>
    </w:p>
    <w:p w:rsidR="00EA32E0" w:rsidRPr="00EA32E0" w:rsidRDefault="00EA32E0" w:rsidP="00142BC7">
      <w:pPr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3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Pr="00EA3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etap</w:t>
      </w:r>
      <w:r w:rsidRPr="00EA3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obejmuje opiniowanie wniosku przez Komisję ds. opiniowania wniosków; </w:t>
      </w:r>
    </w:p>
    <w:p w:rsidR="00EA32E0" w:rsidRDefault="00EA32E0" w:rsidP="00142BC7">
      <w:pPr>
        <w:tabs>
          <w:tab w:val="left" w:pos="709"/>
        </w:tabs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3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</w:t>
      </w:r>
      <w:r w:rsidRPr="00EA3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etap</w:t>
      </w:r>
      <w:r w:rsidRPr="00EA3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obejmuje uwzględnienie lub nieuwzględnienie wniosku</w:t>
      </w:r>
      <w:r w:rsidR="00142B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32E0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przyznanie jednorazowych środków na podjęcie działalności gospodarczej przez Dyrektora PUP.</w:t>
      </w:r>
    </w:p>
    <w:p w:rsidR="00EA32E0" w:rsidRPr="00EA32E0" w:rsidRDefault="00800B08" w:rsidP="000505DE">
      <w:pPr>
        <w:tabs>
          <w:tab w:val="left" w:pos="851"/>
        </w:tabs>
        <w:spacing w:after="24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142BC7">
        <w:rPr>
          <w:rFonts w:ascii="Times New Roman" w:hAnsi="Times New Roman" w:cs="Times New Roman"/>
          <w:sz w:val="24"/>
          <w:szCs w:val="24"/>
        </w:rPr>
        <w:t xml:space="preserve">. </w:t>
      </w:r>
      <w:r w:rsidR="008C1641">
        <w:rPr>
          <w:rFonts w:ascii="Times New Roman" w:hAnsi="Times New Roman" w:cs="Times New Roman"/>
          <w:sz w:val="24"/>
          <w:szCs w:val="24"/>
        </w:rPr>
        <w:t>O</w:t>
      </w:r>
      <w:r w:rsidR="00EA32E0" w:rsidRPr="00EA32E0">
        <w:rPr>
          <w:rFonts w:ascii="Times New Roman" w:hAnsi="Times New Roman" w:cs="Times New Roman"/>
          <w:sz w:val="24"/>
          <w:szCs w:val="24"/>
        </w:rPr>
        <w:t>cen</w:t>
      </w:r>
      <w:r w:rsidR="008C1641">
        <w:rPr>
          <w:rFonts w:ascii="Times New Roman" w:hAnsi="Times New Roman" w:cs="Times New Roman"/>
          <w:sz w:val="24"/>
          <w:szCs w:val="24"/>
        </w:rPr>
        <w:t>a</w:t>
      </w:r>
      <w:r w:rsidR="00EA32E0" w:rsidRPr="00EA32E0">
        <w:rPr>
          <w:rFonts w:ascii="Times New Roman" w:hAnsi="Times New Roman" w:cs="Times New Roman"/>
          <w:sz w:val="24"/>
          <w:szCs w:val="24"/>
        </w:rPr>
        <w:t xml:space="preserve"> formaln</w:t>
      </w:r>
      <w:r w:rsidR="008C1641">
        <w:rPr>
          <w:rFonts w:ascii="Times New Roman" w:hAnsi="Times New Roman" w:cs="Times New Roman"/>
          <w:sz w:val="24"/>
          <w:szCs w:val="24"/>
        </w:rPr>
        <w:t>a wniosku ma na celu ustalenie</w:t>
      </w:r>
      <w:r w:rsidR="00EA32E0" w:rsidRPr="00EA32E0">
        <w:rPr>
          <w:rFonts w:ascii="Times New Roman" w:hAnsi="Times New Roman" w:cs="Times New Roman"/>
          <w:sz w:val="24"/>
          <w:szCs w:val="24"/>
        </w:rPr>
        <w:t>:</w:t>
      </w:r>
    </w:p>
    <w:p w:rsidR="00142BC7" w:rsidRPr="00ED2C25" w:rsidRDefault="00EA32E0" w:rsidP="00ED2C25">
      <w:pPr>
        <w:pStyle w:val="Akapitzlist"/>
        <w:numPr>
          <w:ilvl w:val="0"/>
          <w:numId w:val="32"/>
        </w:numPr>
        <w:spacing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</w:t>
      </w:r>
      <w:r w:rsid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</w:t>
      </w:r>
      <w:r w:rsidRPr="00ED2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 warunki ubiegania się o środki na podjęcie </w:t>
      </w:r>
    </w:p>
    <w:p w:rsidR="00EA32E0" w:rsidRPr="00EA32E0" w:rsidRDefault="00142BC7" w:rsidP="00142BC7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d</w:t>
      </w:r>
      <w:r w:rsidR="00EA32E0" w:rsidRPr="00EA32E0">
        <w:rPr>
          <w:rFonts w:ascii="Times New Roman" w:eastAsia="Times New Roman" w:hAnsi="Times New Roman" w:cs="Times New Roman"/>
          <w:sz w:val="24"/>
          <w:szCs w:val="24"/>
          <w:lang w:eastAsia="pl-PL"/>
        </w:rPr>
        <w:t>ziałalności gospodarczej,</w:t>
      </w:r>
    </w:p>
    <w:p w:rsidR="00EA32E0" w:rsidRDefault="00ED2C25" w:rsidP="00ED2C25">
      <w:pPr>
        <w:pStyle w:val="Akapitzlist"/>
        <w:numPr>
          <w:ilvl w:val="0"/>
          <w:numId w:val="32"/>
        </w:numPr>
        <w:tabs>
          <w:tab w:val="left" w:pos="709"/>
          <w:tab w:val="left" w:pos="851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EA32E0" w:rsidRPr="00ED2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wniosek jest </w:t>
      </w:r>
      <w:r w:rsid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kompletny, czytelny, </w:t>
      </w:r>
      <w:r w:rsidR="00EA32E0" w:rsidRPr="00ED2C25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sporządzony</w:t>
      </w:r>
      <w:r w:rsid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obowiązujących drukach i posiada wszystkie wymagane załączniki.</w:t>
      </w:r>
    </w:p>
    <w:p w:rsidR="00ED2C25" w:rsidRPr="00ED2C25" w:rsidRDefault="00ED2C25" w:rsidP="00ED2C25">
      <w:pPr>
        <w:pStyle w:val="Akapitzlist"/>
        <w:tabs>
          <w:tab w:val="left" w:pos="709"/>
          <w:tab w:val="left" w:pos="851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32E0" w:rsidRDefault="00800B08" w:rsidP="00220D08">
      <w:pPr>
        <w:spacing w:after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A32E0" w:rsidRPr="00EA32E0">
        <w:rPr>
          <w:rFonts w:ascii="Times New Roman" w:hAnsi="Times New Roman" w:cs="Times New Roman"/>
          <w:sz w:val="24"/>
          <w:szCs w:val="24"/>
        </w:rPr>
        <w:t>. Ocena merytoryczna dokonywana jest po</w:t>
      </w:r>
      <w:r w:rsidR="00220D08">
        <w:rPr>
          <w:rFonts w:ascii="Times New Roman" w:hAnsi="Times New Roman" w:cs="Times New Roman"/>
          <w:sz w:val="24"/>
          <w:szCs w:val="24"/>
        </w:rPr>
        <w:t xml:space="preserve"> uzyskaniu </w:t>
      </w:r>
      <w:r w:rsidR="00EA32E0" w:rsidRPr="00EA32E0">
        <w:rPr>
          <w:rFonts w:ascii="Times New Roman" w:hAnsi="Times New Roman" w:cs="Times New Roman"/>
          <w:sz w:val="24"/>
          <w:szCs w:val="24"/>
        </w:rPr>
        <w:t>pozytywnej ocen</w:t>
      </w:r>
      <w:r w:rsidR="00220D08">
        <w:rPr>
          <w:rFonts w:ascii="Times New Roman" w:hAnsi="Times New Roman" w:cs="Times New Roman"/>
          <w:sz w:val="24"/>
          <w:szCs w:val="24"/>
        </w:rPr>
        <w:t>y</w:t>
      </w:r>
      <w:r w:rsidR="00EA32E0" w:rsidRPr="00EA32E0">
        <w:rPr>
          <w:rFonts w:ascii="Times New Roman" w:hAnsi="Times New Roman" w:cs="Times New Roman"/>
          <w:sz w:val="24"/>
          <w:szCs w:val="24"/>
        </w:rPr>
        <w:t xml:space="preserve"> formalnej</w:t>
      </w:r>
      <w:r w:rsidR="00220D08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EA32E0" w:rsidRPr="00EA32E0">
        <w:rPr>
          <w:rFonts w:ascii="Times New Roman" w:hAnsi="Times New Roman" w:cs="Times New Roman"/>
          <w:sz w:val="24"/>
          <w:szCs w:val="24"/>
        </w:rPr>
        <w:t>i obejmuje</w:t>
      </w:r>
      <w:r w:rsidR="00220D08">
        <w:rPr>
          <w:rFonts w:ascii="Times New Roman" w:hAnsi="Times New Roman" w:cs="Times New Roman"/>
          <w:sz w:val="24"/>
          <w:szCs w:val="24"/>
        </w:rPr>
        <w:t xml:space="preserve"> analizę następujących elementów</w:t>
      </w:r>
      <w:r w:rsidR="00EA32E0" w:rsidRPr="00EA32E0">
        <w:rPr>
          <w:rFonts w:ascii="Times New Roman" w:hAnsi="Times New Roman" w:cs="Times New Roman"/>
          <w:sz w:val="24"/>
          <w:szCs w:val="24"/>
        </w:rPr>
        <w:t>:</w:t>
      </w:r>
    </w:p>
    <w:p w:rsidR="00EA32E0" w:rsidRPr="00EA32E0" w:rsidRDefault="00ED2C25" w:rsidP="00220D08">
      <w:pPr>
        <w:numPr>
          <w:ilvl w:val="0"/>
          <w:numId w:val="12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EA32E0" w:rsidRPr="00EA32E0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planowanej działalności</w:t>
      </w:r>
      <w:r w:rsid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gospodarczej</w:t>
      </w:r>
      <w:r w:rsidR="00EA32E0" w:rsidRPr="00EA32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A32E0" w:rsidRPr="00EA32E0" w:rsidRDefault="00ED2C25" w:rsidP="00ED2C2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podjęte </w:t>
      </w:r>
      <w:r w:rsidR="00EA32E0" w:rsidRPr="00EA32E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na rzecz pozyskania lokalu /umowy przedwstępne,</w:t>
      </w:r>
    </w:p>
    <w:p w:rsidR="00EA32E0" w:rsidRPr="00220D08" w:rsidRDefault="00E14B23" w:rsidP="003E19D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EA32E0" w:rsidRP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uzyskanie niezbędnych pozwoleń, licencji i</w:t>
      </w:r>
      <w:r w:rsidR="00220D08" w:rsidRP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dokumentów wymaganych</w:t>
      </w:r>
      <w:r w:rsidR="00220D08" w:rsidRP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</w:t>
      </w:r>
      <w:r w:rsidR="00EA32E0" w:rsidRP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prowadzenia określonej działalności gospodarczej,</w:t>
      </w:r>
    </w:p>
    <w:p w:rsidR="00EA32E0" w:rsidRPr="00220D08" w:rsidRDefault="003E19D2" w:rsidP="00220D08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32E0" w:rsidRP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przeznaczenie wnioskowan</w:t>
      </w:r>
      <w:r w:rsidR="00220D08" w:rsidRP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środków, w szczególności na </w:t>
      </w:r>
      <w:r w:rsidR="00EA32E0" w:rsidRP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planowane</w:t>
      </w:r>
      <w:r w:rsidR="00220D08" w:rsidRP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32E0" w:rsidRP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r w:rsid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 które </w:t>
      </w:r>
      <w:r w:rsidR="00EA32E0" w:rsidRP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>są bezpośrednio i jednoznacznie związan</w:t>
      </w:r>
      <w:r w:rsid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>e z głównym profilem zamierzonej</w:t>
      </w:r>
      <w:r w:rsidR="00EA32E0" w:rsidRP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AE551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</w:t>
      </w:r>
      <w:r w:rsidR="00EA32E0" w:rsidRP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(Komisja do spraw opiniowania wniosków może </w:t>
      </w:r>
      <w:r w:rsidR="00E14B23" w:rsidRP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32E0" w:rsidRP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zakwestionować </w:t>
      </w:r>
      <w:r w:rsidRP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zasadność planowanego przez W</w:t>
      </w:r>
      <w:r w:rsidR="00EA32E0" w:rsidRPr="00220D08">
        <w:rPr>
          <w:rFonts w:ascii="Times New Roman" w:eastAsia="Times New Roman" w:hAnsi="Times New Roman" w:cs="Times New Roman"/>
          <w:sz w:val="24"/>
          <w:szCs w:val="24"/>
          <w:lang w:eastAsia="pl-PL"/>
        </w:rPr>
        <w:t>nioskodawcę zakupu lub zmniejszyć wysokość dofinansowania na dany zakup w stosunku do kwoty wnioskowanej),</w:t>
      </w:r>
    </w:p>
    <w:p w:rsidR="00EA32E0" w:rsidRPr="00EA32E0" w:rsidRDefault="003E19D2" w:rsidP="003E19D2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</w:t>
      </w:r>
      <w:r w:rsidR="00EA32E0" w:rsidRPr="00EA32E0">
        <w:rPr>
          <w:rFonts w:ascii="Times New Roman" w:eastAsia="Times New Roman" w:hAnsi="Times New Roman" w:cs="Times New Roman"/>
          <w:sz w:val="24"/>
          <w:szCs w:val="24"/>
          <w:lang w:eastAsia="pl-PL"/>
        </w:rPr>
        <w:t>racjonalność wydatkowania środków,</w:t>
      </w:r>
    </w:p>
    <w:p w:rsidR="00EA32E0" w:rsidRPr="00EA32E0" w:rsidRDefault="003E19D2" w:rsidP="003E19D2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9468527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EA32E0" w:rsidRPr="00EA32E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przewidywane efekty ekonomiczne prowadzenia działalności gospodarczej,</w:t>
      </w:r>
    </w:p>
    <w:bookmarkEnd w:id="0"/>
    <w:p w:rsidR="00EA32E0" w:rsidRPr="00EA32E0" w:rsidRDefault="003E19D2" w:rsidP="003E19D2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EA32E0" w:rsidRPr="00EA3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proponowaną formę zabezpieczenia, </w:t>
      </w:r>
    </w:p>
    <w:p w:rsidR="00EA32E0" w:rsidRPr="00EA32E0" w:rsidRDefault="00C121C9" w:rsidP="00C121C9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32E0" w:rsidRPr="00EA32E0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własny,</w:t>
      </w:r>
    </w:p>
    <w:p w:rsidR="00EA32E0" w:rsidRDefault="003E19D2" w:rsidP="003E19D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EA32E0" w:rsidRPr="00EA32E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zasadami przyznawania dofinansowania.</w:t>
      </w:r>
    </w:p>
    <w:p w:rsidR="00EA32E0" w:rsidRPr="00EA32E0" w:rsidRDefault="00800B08" w:rsidP="00C121C9">
      <w:pPr>
        <w:spacing w:after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A32E0" w:rsidRPr="00EA32E0">
        <w:rPr>
          <w:rFonts w:ascii="Times New Roman" w:hAnsi="Times New Roman" w:cs="Times New Roman"/>
          <w:sz w:val="24"/>
          <w:szCs w:val="24"/>
        </w:rPr>
        <w:t>. W uzasadnionych przypadkach Komisja może:</w:t>
      </w:r>
    </w:p>
    <w:p w:rsidR="00EA32E0" w:rsidRPr="00C121C9" w:rsidRDefault="00C121C9" w:rsidP="00C121C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32E0" w:rsidRPr="00C121C9">
        <w:rPr>
          <w:rFonts w:ascii="Times New Roman" w:hAnsi="Times New Roman" w:cs="Times New Roman"/>
          <w:sz w:val="24"/>
          <w:szCs w:val="24"/>
        </w:rPr>
        <w:t xml:space="preserve">zaprosić Wnioskodawcę na posiedzenie Komisji, w celu zaprezentowania pomysłu 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EA32E0" w:rsidRPr="00C121C9">
        <w:rPr>
          <w:rFonts w:ascii="Times New Roman" w:hAnsi="Times New Roman" w:cs="Times New Roman"/>
          <w:sz w:val="24"/>
          <w:szCs w:val="24"/>
        </w:rPr>
        <w:t>na własny biznes, złożenia dodatkowych wyjaśnień co do złożonego wniosku,</w:t>
      </w:r>
    </w:p>
    <w:p w:rsidR="00EA32E0" w:rsidRPr="00C121C9" w:rsidRDefault="00C121C9" w:rsidP="00C121C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32E0" w:rsidRPr="00C121C9">
        <w:rPr>
          <w:rFonts w:ascii="Times New Roman" w:hAnsi="Times New Roman" w:cs="Times New Roman"/>
          <w:sz w:val="24"/>
          <w:szCs w:val="24"/>
        </w:rPr>
        <w:t>skierować ubiegającego się o dotację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2E0" w:rsidRPr="00C121C9">
        <w:rPr>
          <w:rFonts w:ascii="Times New Roman" w:hAnsi="Times New Roman" w:cs="Times New Roman"/>
          <w:sz w:val="24"/>
          <w:szCs w:val="24"/>
        </w:rPr>
        <w:t>Wnioskodawcę do doradcy zawodowego,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EA32E0" w:rsidRPr="00C121C9">
        <w:rPr>
          <w:rFonts w:ascii="Times New Roman" w:hAnsi="Times New Roman" w:cs="Times New Roman"/>
          <w:sz w:val="24"/>
          <w:szCs w:val="24"/>
        </w:rPr>
        <w:t>w celu zba</w:t>
      </w:r>
      <w:r>
        <w:rPr>
          <w:rFonts w:ascii="Times New Roman" w:hAnsi="Times New Roman" w:cs="Times New Roman"/>
          <w:sz w:val="24"/>
          <w:szCs w:val="24"/>
        </w:rPr>
        <w:t xml:space="preserve">dania predyspozycji </w:t>
      </w:r>
      <w:r w:rsidR="00EA32E0" w:rsidRPr="00C121C9">
        <w:rPr>
          <w:rFonts w:ascii="Times New Roman" w:hAnsi="Times New Roman" w:cs="Times New Roman"/>
          <w:sz w:val="24"/>
          <w:szCs w:val="24"/>
        </w:rPr>
        <w:t>do prowadzenia działalności gospodarczej.</w:t>
      </w:r>
    </w:p>
    <w:p w:rsidR="008D77F2" w:rsidRDefault="00800B08" w:rsidP="00783E40">
      <w:pPr>
        <w:spacing w:after="24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bookmarkStart w:id="1" w:name="_GoBack"/>
      <w:bookmarkEnd w:id="1"/>
      <w:r w:rsidR="00EA32E0" w:rsidRPr="00EA32E0">
        <w:rPr>
          <w:rFonts w:ascii="Times New Roman" w:hAnsi="Times New Roman" w:cs="Times New Roman"/>
          <w:sz w:val="24"/>
          <w:szCs w:val="24"/>
        </w:rPr>
        <w:t xml:space="preserve">.  W przypadku wyczerpania limitu środków na tę formę pomocy, wniosek nie podlega </w:t>
      </w:r>
    </w:p>
    <w:p w:rsidR="008D77F2" w:rsidRDefault="008D77F2" w:rsidP="008D77F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32E0" w:rsidRPr="00EA32E0">
        <w:rPr>
          <w:rFonts w:ascii="Times New Roman" w:hAnsi="Times New Roman" w:cs="Times New Roman"/>
          <w:sz w:val="24"/>
          <w:szCs w:val="24"/>
        </w:rPr>
        <w:t xml:space="preserve">weryfikacji </w:t>
      </w:r>
      <w:proofErr w:type="spellStart"/>
      <w:r w:rsidR="00EA32E0" w:rsidRPr="00EA32E0">
        <w:rPr>
          <w:rFonts w:ascii="Times New Roman" w:hAnsi="Times New Roman" w:cs="Times New Roman"/>
          <w:sz w:val="24"/>
          <w:szCs w:val="24"/>
        </w:rPr>
        <w:t>formalno</w:t>
      </w:r>
      <w:proofErr w:type="spellEnd"/>
      <w:r w:rsidR="00EA32E0" w:rsidRPr="00EA32E0">
        <w:rPr>
          <w:rFonts w:ascii="Times New Roman" w:hAnsi="Times New Roman" w:cs="Times New Roman"/>
          <w:sz w:val="24"/>
          <w:szCs w:val="24"/>
        </w:rPr>
        <w:t xml:space="preserve"> – merytorycznej, tym samym nie jest on kierowany na Komisję </w:t>
      </w:r>
    </w:p>
    <w:p w:rsidR="00EA32E0" w:rsidRDefault="008D77F2" w:rsidP="008D77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32E0" w:rsidRPr="00EA32E0">
        <w:rPr>
          <w:rFonts w:ascii="Times New Roman" w:hAnsi="Times New Roman" w:cs="Times New Roman"/>
          <w:sz w:val="24"/>
          <w:szCs w:val="24"/>
        </w:rPr>
        <w:t>celem zaopiniowania, o czym Wnioskodawca informowany jest odrębnym pismem.</w:t>
      </w:r>
    </w:p>
    <w:p w:rsidR="00B4176F" w:rsidRDefault="00B4176F" w:rsidP="008D77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3BF6" w:rsidRPr="008A4DE5" w:rsidRDefault="00746804" w:rsidP="00746804">
      <w:pPr>
        <w:pStyle w:val="Akapitzlist"/>
        <w:tabs>
          <w:tab w:val="left" w:pos="284"/>
          <w:tab w:val="left" w:pos="426"/>
        </w:tabs>
        <w:spacing w:after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804"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D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C6C95" w:rsidRPr="008A4DE5">
        <w:rPr>
          <w:rFonts w:ascii="Times New Roman" w:hAnsi="Times New Roman" w:cs="Times New Roman"/>
          <w:b/>
          <w:sz w:val="24"/>
          <w:szCs w:val="24"/>
        </w:rPr>
        <w:t>ZABEZPIECZENIE ZWROTU ŚRODKÓW</w:t>
      </w:r>
      <w:r w:rsidR="00E83BF6" w:rsidRPr="008A4DE5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31984" w:rsidRPr="009349A2" w:rsidRDefault="00231984" w:rsidP="00783E40">
      <w:pPr>
        <w:numPr>
          <w:ilvl w:val="0"/>
          <w:numId w:val="10"/>
        </w:numPr>
        <w:tabs>
          <w:tab w:val="left" w:pos="705"/>
        </w:tabs>
        <w:spacing w:after="240" w:line="240" w:lineRule="auto"/>
        <w:ind w:left="35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zabezpieczenia dotrzymania warunków umowy i właściwego wykorzystania </w:t>
      </w:r>
      <w:r w:rsidR="00783E40"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</w:t>
      </w:r>
      <w:r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rzyznanych środków publicznych na podjęcie działalności gospodarczej bezrobotny, </w:t>
      </w:r>
      <w:r w:rsidR="00783E40"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49A2">
        <w:rPr>
          <w:rFonts w:ascii="Times New Roman" w:hAnsi="Times New Roman" w:cs="Times New Roman"/>
          <w:sz w:val="24"/>
          <w:szCs w:val="24"/>
        </w:rPr>
        <w:t xml:space="preserve">poszukujący pracy niezatrudniony i niewykonujący innej pracy zarobkowej </w:t>
      </w:r>
      <w:r w:rsidR="00783E40" w:rsidRPr="009349A2">
        <w:rPr>
          <w:rFonts w:ascii="Times New Roman" w:hAnsi="Times New Roman" w:cs="Times New Roman"/>
          <w:sz w:val="24"/>
          <w:szCs w:val="24"/>
        </w:rPr>
        <w:tab/>
      </w:r>
      <w:r w:rsidRPr="009349A2">
        <w:rPr>
          <w:rFonts w:ascii="Times New Roman" w:hAnsi="Times New Roman" w:cs="Times New Roman"/>
          <w:sz w:val="24"/>
          <w:szCs w:val="24"/>
        </w:rPr>
        <w:t>opiekun</w:t>
      </w:r>
      <w:r w:rsidR="005A768F" w:rsidRPr="009349A2">
        <w:rPr>
          <w:rFonts w:ascii="Times New Roman" w:hAnsi="Times New Roman" w:cs="Times New Roman"/>
          <w:sz w:val="24"/>
          <w:szCs w:val="24"/>
        </w:rPr>
        <w:t xml:space="preserve"> </w:t>
      </w:r>
      <w:r w:rsidRPr="009349A2">
        <w:rPr>
          <w:rFonts w:ascii="Times New Roman" w:hAnsi="Times New Roman" w:cs="Times New Roman"/>
          <w:sz w:val="24"/>
          <w:szCs w:val="24"/>
        </w:rPr>
        <w:t>osoby niepełnosprawnej</w:t>
      </w:r>
      <w:r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absolwent CIS, absolwent KIS zobowiązany jest </w:t>
      </w:r>
      <w:r w:rsidR="00783E40"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przedstawić we wniosku propozycję odpowiedniego zabezpieczenia.</w:t>
      </w:r>
    </w:p>
    <w:p w:rsidR="00231984" w:rsidRPr="009349A2" w:rsidRDefault="00231984" w:rsidP="00783E40">
      <w:pPr>
        <w:numPr>
          <w:ilvl w:val="0"/>
          <w:numId w:val="10"/>
        </w:numPr>
        <w:tabs>
          <w:tab w:val="left" w:pos="705"/>
        </w:tabs>
        <w:spacing w:after="240" w:line="240" w:lineRule="auto"/>
        <w:ind w:left="35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Dopuszczalnymi formami zabezpieczenia zwrotu przyznanych środków,</w:t>
      </w:r>
      <w:r w:rsidR="00C121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</w:t>
      </w:r>
      <w:r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</w:t>
      </w:r>
      <w:r w:rsidR="00D90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należnymi </w:t>
      </w:r>
      <w:r w:rsidR="00783E40"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>dsetkami ustawowymi, są:</w:t>
      </w:r>
    </w:p>
    <w:p w:rsidR="00231984" w:rsidRPr="009349A2" w:rsidRDefault="00231984" w:rsidP="00783E40">
      <w:pPr>
        <w:numPr>
          <w:ilvl w:val="0"/>
          <w:numId w:val="9"/>
        </w:numPr>
        <w:spacing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weksel z poręczeniem wekslowym (</w:t>
      </w:r>
      <w:proofErr w:type="spellStart"/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aval</w:t>
      </w:r>
      <w:proofErr w:type="spellEnd"/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);</w:t>
      </w:r>
    </w:p>
    <w:p w:rsidR="00231984" w:rsidRPr="009349A2" w:rsidRDefault="00231984" w:rsidP="00783E40">
      <w:pPr>
        <w:numPr>
          <w:ilvl w:val="0"/>
          <w:numId w:val="9"/>
        </w:numPr>
        <w:spacing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>weksel in blanco;</w:t>
      </w:r>
    </w:p>
    <w:p w:rsidR="00231984" w:rsidRPr="009349A2" w:rsidRDefault="00231984" w:rsidP="00783E40">
      <w:pPr>
        <w:numPr>
          <w:ilvl w:val="0"/>
          <w:numId w:val="9"/>
        </w:numPr>
        <w:spacing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poręczenie;</w:t>
      </w:r>
    </w:p>
    <w:p w:rsidR="00231984" w:rsidRPr="009349A2" w:rsidRDefault="00231984" w:rsidP="00F976D8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gwarancja bankowa;</w:t>
      </w:r>
    </w:p>
    <w:p w:rsidR="00231984" w:rsidRPr="009349A2" w:rsidRDefault="00231984" w:rsidP="00F976D8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zastaw rejestrowy 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prawach lub rzeczach;</w:t>
      </w:r>
    </w:p>
    <w:p w:rsidR="00231984" w:rsidRPr="009349A2" w:rsidRDefault="00231984" w:rsidP="00F976D8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blokada środków zgromadzonych na </w:t>
      </w:r>
      <w:r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rachunku </w:t>
      </w:r>
      <w:r w:rsidR="005A768F"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płatniczym</w:t>
      </w:r>
      <w:r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31984" w:rsidRPr="009349A2" w:rsidRDefault="00231984" w:rsidP="00F976D8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>akt notarialny o poddaniu się egzekucji przez dłużnika.</w:t>
      </w:r>
    </w:p>
    <w:p w:rsidR="00231984" w:rsidRPr="009349A2" w:rsidRDefault="00231984" w:rsidP="00231984">
      <w:pPr>
        <w:autoSpaceDE w:val="0"/>
        <w:autoSpaceDN w:val="0"/>
        <w:adjustRightInd w:val="0"/>
        <w:spacing w:after="0" w:line="240" w:lineRule="auto"/>
        <w:ind w:left="1222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31984" w:rsidRPr="009349A2" w:rsidRDefault="00231984" w:rsidP="00BC1BC5">
      <w:pPr>
        <w:tabs>
          <w:tab w:val="left" w:pos="709"/>
        </w:tabs>
        <w:spacing w:after="12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349A2">
        <w:rPr>
          <w:rFonts w:ascii="Times New Roman" w:hAnsi="Times New Roman" w:cs="Times New Roman"/>
          <w:sz w:val="24"/>
          <w:szCs w:val="24"/>
        </w:rPr>
        <w:t>Preferowanym zabezpieczaniem dofinansowania przez Powiatowy Urząd Pra</w:t>
      </w:r>
      <w:r w:rsidR="005A768F" w:rsidRPr="009349A2">
        <w:rPr>
          <w:rFonts w:ascii="Times New Roman" w:hAnsi="Times New Roman" w:cs="Times New Roman"/>
          <w:sz w:val="24"/>
          <w:szCs w:val="24"/>
        </w:rPr>
        <w:t xml:space="preserve">cy </w:t>
      </w:r>
      <w:r w:rsidR="00C121C9">
        <w:rPr>
          <w:rFonts w:ascii="Times New Roman" w:hAnsi="Times New Roman" w:cs="Times New Roman"/>
          <w:sz w:val="24"/>
          <w:szCs w:val="24"/>
        </w:rPr>
        <w:br/>
      </w:r>
      <w:r w:rsidR="005A768F" w:rsidRPr="009349A2">
        <w:rPr>
          <w:rFonts w:ascii="Times New Roman" w:hAnsi="Times New Roman" w:cs="Times New Roman"/>
          <w:sz w:val="24"/>
          <w:szCs w:val="24"/>
        </w:rPr>
        <w:t>w Końskich jest weksel z poręczeniem wekslowym (</w:t>
      </w:r>
      <w:proofErr w:type="spellStart"/>
      <w:r w:rsidR="005A768F" w:rsidRPr="009349A2">
        <w:rPr>
          <w:rFonts w:ascii="Times New Roman" w:hAnsi="Times New Roman" w:cs="Times New Roman"/>
          <w:sz w:val="24"/>
          <w:szCs w:val="24"/>
        </w:rPr>
        <w:t>aval</w:t>
      </w:r>
      <w:proofErr w:type="spellEnd"/>
      <w:r w:rsidR="005A768F" w:rsidRPr="009349A2">
        <w:rPr>
          <w:rFonts w:ascii="Times New Roman" w:hAnsi="Times New Roman" w:cs="Times New Roman"/>
          <w:sz w:val="24"/>
          <w:szCs w:val="24"/>
        </w:rPr>
        <w:t>)</w:t>
      </w:r>
      <w:r w:rsidRPr="009349A2">
        <w:rPr>
          <w:rFonts w:ascii="Times New Roman" w:hAnsi="Times New Roman" w:cs="Times New Roman"/>
          <w:sz w:val="24"/>
          <w:szCs w:val="24"/>
        </w:rPr>
        <w:t xml:space="preserve"> oraz blokada  środków zgromadzonych na rachunku </w:t>
      </w:r>
      <w:r w:rsidR="005A768F" w:rsidRPr="009349A2">
        <w:rPr>
          <w:rFonts w:ascii="Times New Roman" w:hAnsi="Times New Roman" w:cs="Times New Roman"/>
          <w:sz w:val="24"/>
          <w:szCs w:val="24"/>
        </w:rPr>
        <w:t>płatniczym.</w:t>
      </w:r>
    </w:p>
    <w:p w:rsidR="00231984" w:rsidRPr="009349A2" w:rsidRDefault="00231984" w:rsidP="00231984">
      <w:pPr>
        <w:autoSpaceDE w:val="0"/>
        <w:autoSpaceDN w:val="0"/>
        <w:adjustRightInd w:val="0"/>
        <w:spacing w:after="0"/>
        <w:ind w:left="709" w:hang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9A2">
        <w:rPr>
          <w:rFonts w:ascii="Times New Roman" w:hAnsi="Times New Roman" w:cs="Times New Roman"/>
          <w:b/>
          <w:sz w:val="24"/>
          <w:szCs w:val="24"/>
        </w:rPr>
        <w:t xml:space="preserve">Zabezpieczenie może zostać ustanowione w jednej lub kilku formach. </w:t>
      </w:r>
      <w:r w:rsidR="00C121C9">
        <w:rPr>
          <w:rFonts w:ascii="Times New Roman" w:hAnsi="Times New Roman" w:cs="Times New Roman"/>
          <w:b/>
          <w:sz w:val="24"/>
          <w:szCs w:val="24"/>
        </w:rPr>
        <w:br/>
      </w:r>
      <w:r w:rsidRPr="009349A2">
        <w:rPr>
          <w:rFonts w:ascii="Times New Roman" w:hAnsi="Times New Roman" w:cs="Times New Roman"/>
          <w:b/>
          <w:sz w:val="24"/>
          <w:szCs w:val="24"/>
        </w:rPr>
        <w:t>Przy zabezpieczeniu w formie weksla in blanco albo aktu notarialne</w:t>
      </w:r>
      <w:r w:rsidR="00BC1BC5">
        <w:rPr>
          <w:rFonts w:ascii="Times New Roman" w:hAnsi="Times New Roman" w:cs="Times New Roman"/>
          <w:b/>
          <w:sz w:val="24"/>
          <w:szCs w:val="24"/>
        </w:rPr>
        <w:t xml:space="preserve">go o poddaniu się egzekucji </w:t>
      </w:r>
      <w:r w:rsidRPr="009349A2">
        <w:rPr>
          <w:rFonts w:ascii="Times New Roman" w:hAnsi="Times New Roman" w:cs="Times New Roman"/>
          <w:b/>
          <w:sz w:val="24"/>
          <w:szCs w:val="24"/>
        </w:rPr>
        <w:t>konieczne</w:t>
      </w:r>
      <w:r w:rsidR="00BC1BC5">
        <w:rPr>
          <w:rFonts w:ascii="Times New Roman" w:hAnsi="Times New Roman" w:cs="Times New Roman"/>
          <w:b/>
          <w:sz w:val="24"/>
          <w:szCs w:val="24"/>
        </w:rPr>
        <w:t xml:space="preserve"> jest</w:t>
      </w:r>
      <w:r w:rsidRPr="009349A2">
        <w:rPr>
          <w:rFonts w:ascii="Times New Roman" w:hAnsi="Times New Roman" w:cs="Times New Roman"/>
          <w:b/>
          <w:sz w:val="24"/>
          <w:szCs w:val="24"/>
        </w:rPr>
        <w:t xml:space="preserve"> ustanowienie dodatkowego zabezpieczenia. </w:t>
      </w:r>
    </w:p>
    <w:p w:rsidR="00231984" w:rsidRPr="009349A2" w:rsidRDefault="00231984" w:rsidP="00231984">
      <w:pPr>
        <w:autoSpaceDE w:val="0"/>
        <w:autoSpaceDN w:val="0"/>
        <w:adjustRightInd w:val="0"/>
        <w:spacing w:after="0" w:line="240" w:lineRule="auto"/>
        <w:ind w:left="862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31984" w:rsidRPr="009349A2" w:rsidRDefault="00231984" w:rsidP="0023198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4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Ad.1</w:t>
      </w:r>
      <w:r w:rsidR="00BC74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349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Weksel z poręczeniem wekslowym (</w:t>
      </w:r>
      <w:proofErr w:type="spellStart"/>
      <w:r w:rsidRPr="009349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aval</w:t>
      </w:r>
      <w:proofErr w:type="spellEnd"/>
      <w:r w:rsidRPr="009349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) </w:t>
      </w:r>
      <w:r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- Wnioskodawca musi wskazać</w:t>
      </w:r>
      <w:r w:rsidR="002A099A"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od 2 do 3</w:t>
      </w:r>
      <w:r w:rsidR="005E17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poręczycieli 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wieku do 70 roku życia</w:t>
      </w:r>
      <w:r w:rsidR="00BC1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posiadających świadczenie </w:t>
      </w:r>
      <w:r w:rsidRPr="0093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pieniężne lub </w:t>
      </w:r>
      <w:r w:rsidR="00BC1B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zatrudnionych na podstawie umowy </w:t>
      </w:r>
      <w:r w:rsidRPr="0093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pracę</w:t>
      </w:r>
      <w:r w:rsidR="002A099A" w:rsidRPr="0093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C1B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</w:t>
      </w:r>
      <w:r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spełniających poniższe wymogi:</w:t>
      </w:r>
    </w:p>
    <w:p w:rsidR="00231984" w:rsidRPr="009349A2" w:rsidRDefault="00231984" w:rsidP="00F976D8">
      <w:pPr>
        <w:numPr>
          <w:ilvl w:val="0"/>
          <w:numId w:val="11"/>
        </w:numPr>
        <w:spacing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dochody poręczycieli muszą zabezpieczyć minimum </w:t>
      </w:r>
      <w:r w:rsidRPr="009349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25 %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przyznanej kwoty środków;</w:t>
      </w:r>
    </w:p>
    <w:p w:rsidR="00231984" w:rsidRPr="009349A2" w:rsidRDefault="00231984" w:rsidP="00F976D8">
      <w:pPr>
        <w:numPr>
          <w:ilvl w:val="0"/>
          <w:numId w:val="11"/>
        </w:numPr>
        <w:spacing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dochód </w:t>
      </w:r>
      <w:r w:rsidR="002A099A"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współmałżonka W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nioskodawcy nie wlicza się do kwoty wymaganego zabezpieczenia</w:t>
      </w:r>
      <w:r w:rsidR="002A099A"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(z wyłączeniem rozdzielności majątkowej);</w:t>
      </w:r>
    </w:p>
    <w:p w:rsidR="00231984" w:rsidRPr="009349A2" w:rsidRDefault="00231984" w:rsidP="00F976D8">
      <w:pPr>
        <w:numPr>
          <w:ilvl w:val="0"/>
          <w:numId w:val="11"/>
        </w:numPr>
        <w:spacing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poręczycielem może być tylko jeden ze współmałżonków (z wyłączeniem rozdzielności majątkowej);</w:t>
      </w:r>
    </w:p>
    <w:p w:rsidR="00231984" w:rsidRPr="009349A2" w:rsidRDefault="00231984" w:rsidP="00F976D8">
      <w:pPr>
        <w:numPr>
          <w:ilvl w:val="0"/>
          <w:numId w:val="11"/>
        </w:numPr>
        <w:spacing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w przypadku, gdy </w:t>
      </w:r>
      <w:r w:rsidR="002A099A"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nioskodawca lub poręczyciel pozostaje w związku małżeńskim w ustawowej wspólności</w:t>
      </w:r>
      <w:r w:rsidR="002A099A"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majątkowej, wymagana jest zgoda współmałżonka </w:t>
      </w:r>
      <w:r w:rsidR="002A099A"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nioskodawcy lub współmałżonka poręczyciela dokonującego zabezpieczenia umowy. Zgoda ta powinna być </w:t>
      </w:r>
      <w:r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wyrażona w formie</w:t>
      </w:r>
      <w:r w:rsid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oświadczenia woli </w:t>
      </w:r>
      <w:r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złożonego pod odpowiedzialnością karną w obecności pracownika Urzędu </w:t>
      </w:r>
      <w:r w:rsidR="00C121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>lub poświadczona notarialnie.</w:t>
      </w:r>
      <w:r w:rsidR="002A099A"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podpisu złożonego notarialnie związane z tym koszty notarialne ponosi Wnioskodawca;</w:t>
      </w:r>
    </w:p>
    <w:p w:rsidR="00231984" w:rsidRPr="009349A2" w:rsidRDefault="00231984" w:rsidP="00F976D8">
      <w:pPr>
        <w:numPr>
          <w:ilvl w:val="0"/>
          <w:numId w:val="11"/>
        </w:numPr>
        <w:spacing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osoba pracująca powinna legitymować się na dzień złożenia wniosku umową </w:t>
      </w:r>
      <w:r w:rsidR="00C12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pracę na okres minimum 18 miesięcy lub na czas nieokreślony;</w:t>
      </w:r>
    </w:p>
    <w:p w:rsidR="00231984" w:rsidRPr="009349A2" w:rsidRDefault="00231984" w:rsidP="00F976D8">
      <w:pPr>
        <w:numPr>
          <w:ilvl w:val="0"/>
          <w:numId w:val="11"/>
        </w:numPr>
        <w:spacing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emeryt lub rencista legitymuje się kopią decyzji o przyznaniu emerytury bądź renty 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oraz  potwierdzeniem otrzymania świadczenia za ostatni miesiąc (odcinek </w:t>
      </w:r>
      <w:r w:rsidR="00C12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 wyciąg</w:t>
      </w:r>
      <w:r w:rsid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konta o wpływie ostatniego świadczenia);</w:t>
      </w:r>
    </w:p>
    <w:p w:rsidR="00231984" w:rsidRPr="009349A2" w:rsidRDefault="00231984" w:rsidP="00F976D8">
      <w:pPr>
        <w:numPr>
          <w:ilvl w:val="0"/>
          <w:numId w:val="11"/>
        </w:numPr>
        <w:spacing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>dochód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miesięczny poręczyciela nie może być niższy </w:t>
      </w:r>
      <w:r w:rsidRPr="009349A2">
        <w:rPr>
          <w:rFonts w:ascii="Times New Roman" w:eastAsia="Times New Roman" w:hAnsi="Times New Roman" w:cs="Times New Roman"/>
          <w:sz w:val="24"/>
          <w:szCs w:val="24"/>
          <w:lang w:eastAsia="pl-PL"/>
        </w:rPr>
        <w:t>niż</w:t>
      </w:r>
      <w:r w:rsidR="005E7C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3 8</w:t>
      </w:r>
      <w:r w:rsidRPr="009349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00,00 zł </w:t>
      </w:r>
      <w:r w:rsidRPr="009349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netto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12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jednego źródła;</w:t>
      </w:r>
    </w:p>
    <w:p w:rsidR="00231984" w:rsidRPr="009349A2" w:rsidRDefault="00231984" w:rsidP="00915606">
      <w:pPr>
        <w:numPr>
          <w:ilvl w:val="0"/>
          <w:numId w:val="11"/>
        </w:numPr>
        <w:spacing w:after="0"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osoba prowadząca działalność gospodarczą jako poręczyciel powinna przedstawić aktualne oświadczenie o niezaleganiu w ZUS i Urzędzie Skarbowym </w:t>
      </w:r>
      <w:r w:rsidR="00C121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</w:r>
      <w:r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oraz ośw</w:t>
      </w:r>
      <w:r w:rsidR="00C121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ia</w:t>
      </w:r>
      <w:r w:rsidR="005027E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dczenie o wysokości osiągniętego</w:t>
      </w:r>
      <w:r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dochodu za ostatni rok rozliczeniowy;</w:t>
      </w:r>
    </w:p>
    <w:p w:rsidR="00231984" w:rsidRPr="009349A2" w:rsidRDefault="00231984" w:rsidP="00F976D8">
      <w:pPr>
        <w:widowControl w:val="0"/>
        <w:numPr>
          <w:ilvl w:val="0"/>
          <w:numId w:val="11"/>
        </w:numPr>
        <w:suppressAutoHyphens/>
        <w:spacing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poręczycielem nie może być osoba, która zabezpiecza w formie weksla </w:t>
      </w:r>
      <w:r w:rsidR="009156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poręczeniem wekslowym inną trwającą umowę o przyznaniu środków na podjęcie działalności lub umowę o refundację kosztów wyposażenia lub doposażenia stanowiska pracy w tut. Urzędzie;</w:t>
      </w:r>
    </w:p>
    <w:p w:rsidR="00231984" w:rsidRPr="00F36CA6" w:rsidRDefault="00231984" w:rsidP="00F976D8">
      <w:pPr>
        <w:widowControl w:val="0"/>
        <w:numPr>
          <w:ilvl w:val="0"/>
          <w:numId w:val="11"/>
        </w:numPr>
        <w:suppressAutoHyphens/>
        <w:spacing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poręczyciela prowadzącego działalność gospodarczą wymagany minimalny okres prowadzenia działalności na dzień złożenia oświadczenia </w:t>
      </w:r>
      <w:r w:rsidR="00915606" w:rsidRPr="00F36C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6CA6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być krótszy</w:t>
      </w:r>
      <w:r w:rsidR="002A099A" w:rsidRPr="00F36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CA6">
        <w:rPr>
          <w:rFonts w:ascii="Times New Roman" w:eastAsia="Times New Roman" w:hAnsi="Times New Roman" w:cs="Times New Roman"/>
          <w:sz w:val="24"/>
          <w:szCs w:val="24"/>
          <w:lang w:eastAsia="pl-PL"/>
        </w:rPr>
        <w:t>niż 6 miesięcy;</w:t>
      </w:r>
    </w:p>
    <w:p w:rsidR="00231984" w:rsidRPr="009349A2" w:rsidRDefault="00231984" w:rsidP="00F976D8">
      <w:pPr>
        <w:numPr>
          <w:ilvl w:val="0"/>
          <w:numId w:val="11"/>
        </w:numPr>
        <w:spacing w:line="240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wyżej wymienione dokumenty są ważne 1 miesiąc od daty wystawienia.</w:t>
      </w:r>
    </w:p>
    <w:p w:rsidR="00231984" w:rsidRPr="009349A2" w:rsidRDefault="00231984" w:rsidP="0023198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Poręczyciel przedkłada następujące dane osobowe: imię i nazwisko, adres zamieszkania, numer PESEL, nazwę i numer dokumentu potwierdzającego tożsamość, uzyskiwane dochody z podaniem źródła i kwoty dochodu, aktualne zobowiązania finansowe, z podaniem wysokości miesięcznej spłaty zadłużenia.</w:t>
      </w:r>
    </w:p>
    <w:p w:rsidR="00231984" w:rsidRPr="009349A2" w:rsidRDefault="00231984" w:rsidP="0023198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Osoba, której miesięczne zobowiązania finansowe zmniejszają dochód netto poniżej kwoty</w:t>
      </w:r>
      <w:r w:rsidR="002A099A" w:rsidRPr="00934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934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E7C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3 8</w:t>
      </w:r>
      <w:r w:rsidRPr="00934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00,00 </w:t>
      </w:r>
      <w:r w:rsidRPr="00934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</w:t>
      </w:r>
      <w:r w:rsidR="002A099A" w:rsidRPr="00934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34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może być poręczycielem.</w:t>
      </w:r>
    </w:p>
    <w:p w:rsidR="00231984" w:rsidRPr="009349A2" w:rsidRDefault="00231984" w:rsidP="00F56A05">
      <w:pPr>
        <w:tabs>
          <w:tab w:val="left" w:pos="284"/>
        </w:tabs>
        <w:spacing w:after="0" w:line="276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4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Ad.2</w:t>
      </w:r>
      <w:r w:rsidR="00934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349A2">
        <w:rPr>
          <w:rFonts w:ascii="Times New Roman" w:hAnsi="Times New Roman" w:cs="Times New Roman"/>
          <w:b/>
          <w:sz w:val="24"/>
          <w:szCs w:val="24"/>
        </w:rPr>
        <w:t>Weksel in blanco</w:t>
      </w:r>
      <w:r w:rsidR="002A099A" w:rsidRPr="00934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9A2">
        <w:rPr>
          <w:rFonts w:ascii="Times New Roman" w:hAnsi="Times New Roman" w:cs="Times New Roman"/>
          <w:sz w:val="24"/>
          <w:szCs w:val="24"/>
        </w:rPr>
        <w:t>–</w:t>
      </w:r>
      <w:r w:rsidR="002A099A" w:rsidRPr="009349A2">
        <w:rPr>
          <w:rFonts w:ascii="Times New Roman" w:hAnsi="Times New Roman" w:cs="Times New Roman"/>
          <w:sz w:val="24"/>
          <w:szCs w:val="24"/>
        </w:rPr>
        <w:t xml:space="preserve"> </w:t>
      </w:r>
      <w:r w:rsidRPr="009349A2">
        <w:rPr>
          <w:rFonts w:ascii="Times New Roman" w:hAnsi="Times New Roman" w:cs="Times New Roman"/>
          <w:sz w:val="24"/>
          <w:szCs w:val="24"/>
        </w:rPr>
        <w:t xml:space="preserve">to papier wartościowy zawierający bezwarunkowe przyrzeczenie zapłacenia określonej </w:t>
      </w:r>
      <w:r w:rsidRPr="009349A2">
        <w:rPr>
          <w:rFonts w:ascii="Times New Roman" w:eastAsia="Calibri" w:hAnsi="Times New Roman" w:cs="Times New Roman"/>
          <w:sz w:val="24"/>
          <w:szCs w:val="24"/>
        </w:rPr>
        <w:t xml:space="preserve">sumy pieniężnej. </w:t>
      </w:r>
      <w:r w:rsidRPr="009349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Weksel, pod którym Wystawca się podpisuje, </w:t>
      </w:r>
      <w:r w:rsidR="0091560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Pr="009349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ale który nie ma od razu wypełnionych wszystkich elementów, w tym kwoty do zapłaty. </w:t>
      </w:r>
      <w:r w:rsidR="0091560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Pr="009349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 weksla in blanco sporządza się deklarację wekslową – dodatkowe porozumienie, </w:t>
      </w:r>
      <w:r w:rsidR="0091560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Pr="009349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 którym ustalone są warunki wypełnienia brakujących elementów weksla in blanco </w:t>
      </w:r>
      <w:r w:rsidR="0091560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Pr="009349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przez Wierzyciela. </w:t>
      </w:r>
    </w:p>
    <w:p w:rsidR="00231984" w:rsidRPr="009349A2" w:rsidRDefault="00231984" w:rsidP="00231984">
      <w:pPr>
        <w:spacing w:after="120" w:line="240" w:lineRule="auto"/>
        <w:ind w:left="284" w:firstLine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4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Ad.3</w:t>
      </w:r>
      <w:r w:rsidR="00934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349A2"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zabezpieczenia zwrotu dofinansowania </w:t>
      </w:r>
      <w:r w:rsidRPr="00934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formie poręczenia osób trzecich</w:t>
      </w:r>
      <w:r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następuje  zgodnie z przepisami prawa cywilnego – odpowiednio ad. 1.</w:t>
      </w:r>
    </w:p>
    <w:p w:rsidR="00231984" w:rsidRPr="009349A2" w:rsidRDefault="00231984" w:rsidP="00231984">
      <w:pPr>
        <w:spacing w:after="120" w:line="240" w:lineRule="auto"/>
        <w:ind w:left="284" w:firstLine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Poręczenia może udzielić osoba fizyczna lub osoba prawna.</w:t>
      </w:r>
    </w:p>
    <w:p w:rsidR="00231984" w:rsidRPr="009349A2" w:rsidRDefault="00231984" w:rsidP="00231984">
      <w:pPr>
        <w:tabs>
          <w:tab w:val="left" w:pos="705"/>
        </w:tabs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4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Ad.4</w:t>
      </w:r>
      <w:r w:rsidR="005E7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przypadku wyboru jako </w:t>
      </w:r>
      <w:r w:rsidRPr="009349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formy zabezpieczenia gwarancji bankowej,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Wnioskodawca dostarcza gwarancję bankową po podpisaniu umowy o dofinansowanie. Gwarancję bankową ustanawia się na okres minimum 3 lat i musi ona odpowiadać wysokości </w:t>
      </w:r>
      <w:r w:rsidRPr="009349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140 %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wnioskowanej kwoty</w:t>
      </w:r>
      <w:r w:rsidR="002A099A"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dofinansowania.</w:t>
      </w:r>
    </w:p>
    <w:p w:rsidR="00231984" w:rsidRPr="009349A2" w:rsidRDefault="00231984" w:rsidP="00231984">
      <w:pPr>
        <w:tabs>
          <w:tab w:val="left" w:pos="705"/>
        </w:tabs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31984" w:rsidRPr="009349A2" w:rsidRDefault="00F56A05" w:rsidP="00F56A05">
      <w:pPr>
        <w:tabs>
          <w:tab w:val="left" w:pos="426"/>
          <w:tab w:val="left" w:pos="70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49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</w:t>
      </w:r>
      <w:r w:rsidR="00231984" w:rsidRPr="009349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Ad.5</w:t>
      </w:r>
      <w:r w:rsidR="009349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231984"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wyboru </w:t>
      </w:r>
      <w:r w:rsidR="00231984" w:rsidRPr="00934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formy zabezpieczenia w postaci zastawu rejestrowego </w:t>
      </w:r>
      <w:r w:rsidR="009156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231984" w:rsidRPr="00934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prawach lub rzeczach</w:t>
      </w:r>
      <w:r w:rsidR="00AD0D8D" w:rsidRPr="00934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D0D8D"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231984"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>nioskodawca zobowiązany jest złożyć akt własności prawa</w:t>
      </w:r>
      <w:r w:rsidR="00AD0D8D"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60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31984"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>lub rzeczy, którą</w:t>
      </w:r>
      <w:r w:rsidR="00AD0D8D"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1984"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planuje oddać w zastaw </w:t>
      </w:r>
      <w:r w:rsidR="00231984" w:rsidRPr="009349A2">
        <w:rPr>
          <w:rFonts w:ascii="Times New Roman" w:hAnsi="Times New Roman" w:cs="Times New Roman"/>
          <w:sz w:val="24"/>
          <w:szCs w:val="24"/>
        </w:rPr>
        <w:t xml:space="preserve">na okres 3 lat. </w:t>
      </w:r>
      <w:r w:rsidR="00231984"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>Rzeczy, które wnioskodawca planuje</w:t>
      </w:r>
      <w:r w:rsidR="00AD0D8D"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1984"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zastawić, muszą być wycenione przez rzeczoznawcę majątkowego w celu potwierdzenia ich</w:t>
      </w:r>
      <w:r w:rsidR="00AD0D8D"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1984"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wartości. Prawa lub rzeczy, </w:t>
      </w:r>
      <w:r w:rsidR="003B6E02"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>które W</w:t>
      </w:r>
      <w:r w:rsidR="00231984"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nioskodawca planuje zastawić, muszą odpowiadać </w:t>
      </w:r>
      <w:r w:rsidR="00231984" w:rsidRPr="009349A2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231984" w:rsidRPr="009349A2">
        <w:rPr>
          <w:rFonts w:ascii="Times New Roman" w:hAnsi="Times New Roman" w:cs="Times New Roman"/>
          <w:b/>
          <w:sz w:val="24"/>
          <w:szCs w:val="24"/>
        </w:rPr>
        <w:t>150 %</w:t>
      </w:r>
      <w:r w:rsidR="00231984"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>wnioskowanej kwoty dofinansowania. Zastaw na prawach lub rzeczach ustanawia się</w:t>
      </w:r>
      <w:r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1984"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>po podpisaniu umowy</w:t>
      </w:r>
      <w:r w:rsidR="009156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1984"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>o dofinansowanie. Wnioskodawca zobowiązany jest wówczas</w:t>
      </w:r>
      <w:r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1984"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>do dostarczenia do Urzędu wpisu do rejestru</w:t>
      </w:r>
      <w:r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zastawów (dokonanego na koszt W</w:t>
      </w:r>
      <w:r w:rsidR="00231984"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>nioskodawcy</w:t>
      </w:r>
      <w:r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1984"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>w Sądzie, który prowadzi rejestr zastawów), zgodnie z Ustawą</w:t>
      </w:r>
      <w:r w:rsidR="0091560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31984"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>z dnia 6 grudnia 1996 r.</w:t>
      </w:r>
      <w:r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1984" w:rsidRPr="009349A2">
        <w:rPr>
          <w:rFonts w:ascii="Times New Roman" w:hAnsi="Times New Roman" w:cs="Times New Roman"/>
          <w:color w:val="000000" w:themeColor="text1"/>
          <w:sz w:val="24"/>
          <w:szCs w:val="24"/>
        </w:rPr>
        <w:t>o zastawie rejestrowym i rejestrze zastawów.</w:t>
      </w:r>
    </w:p>
    <w:p w:rsidR="00231984" w:rsidRPr="009349A2" w:rsidRDefault="00231984" w:rsidP="00231984">
      <w:pPr>
        <w:tabs>
          <w:tab w:val="left" w:pos="705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1984" w:rsidRPr="009349A2" w:rsidRDefault="00231984" w:rsidP="002319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934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Ad.6</w:t>
      </w:r>
      <w:r w:rsidR="00F56A05" w:rsidRPr="00934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016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349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Blokada środków zgromadzonych na rachunku płatniczym</w:t>
      </w:r>
      <w:r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– należy zabezpieczyć </w:t>
      </w:r>
      <w:r w:rsidRPr="00934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130%</w:t>
      </w:r>
      <w:r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przyznanej kwoty.</w:t>
      </w:r>
    </w:p>
    <w:p w:rsidR="00231984" w:rsidRPr="009349A2" w:rsidRDefault="00231984" w:rsidP="002319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 przypadku pozytywnego rozpatrzenia wniosku wymagane jest dostarczenie dokumentu bankowego</w:t>
      </w:r>
      <w:r w:rsidR="00F56A05"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potwierdzającego ilość środków na koncie. Urząd po przyznaniu środków przygotuje dyspozycję ustanowi</w:t>
      </w:r>
      <w:r w:rsidR="005027E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enia blokady na rachunku płatniczym</w:t>
      </w:r>
      <w:r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5027E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</w:r>
      <w:r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wraz z pełnomocnictwem Wnioskodawcy do dysponowania zablokowanymi środkami przez Powiat Konecki </w:t>
      </w:r>
      <w:r w:rsidRPr="009349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-</w:t>
      </w:r>
      <w:r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Powiatowy Urząd Pracy</w:t>
      </w:r>
      <w:r w:rsidR="009156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 Końskich.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przypadku niewywiązania się </w:t>
      </w:r>
      <w:r w:rsidR="009156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warunków umowy oraz niespłacenia zobowiązań, wierzyciel ma prawo do pobrania</w:t>
      </w:r>
      <w:r w:rsidR="00F56A05"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podstawie pełn</w:t>
      </w:r>
      <w:r w:rsidR="00502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omocnictwa do rachunku płatniczego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swojej wierzytelności. Zniesienie blokady środków zgromadzonych na rachunku bankowym nastąpi niezwłocznie</w:t>
      </w:r>
      <w:r w:rsidR="009156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156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po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wywiązaniu się z warunków umowy</w:t>
      </w:r>
      <w:r w:rsidR="00F56A05"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9156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otrzymaniu pisemnej informacji od 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urzędu.</w:t>
      </w:r>
    </w:p>
    <w:p w:rsidR="00231984" w:rsidRPr="009349A2" w:rsidRDefault="00231984" w:rsidP="002319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:rsidR="00231984" w:rsidRPr="009349A2" w:rsidRDefault="00231984" w:rsidP="00231984">
      <w:pPr>
        <w:tabs>
          <w:tab w:val="left" w:pos="70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Ad.7</w:t>
      </w:r>
      <w:r w:rsidR="00C016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9349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Zabezpieczenie dofinansowania w postaci aktu notarialnego o poddaniu się egzekucji przez</w:t>
      </w:r>
      <w:r w:rsidR="00F56A05" w:rsidRPr="009349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9349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dłużnika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powinno stanowić wartość nie mniejszą niż </w:t>
      </w:r>
      <w:r w:rsidRPr="009349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200 %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kwoty udzielonego dofinansowania</w:t>
      </w:r>
      <w:r w:rsidR="00F56A05"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terminem możliwości uzyskania sądowego tytułu wykonawczego nie później niż 10 lat licząc</w:t>
      </w:r>
      <w:r w:rsidR="00F56A05"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 dnia </w:t>
      </w:r>
      <w:r w:rsidR="009156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zawarcia </w:t>
      </w:r>
      <w:r w:rsidRPr="00934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umowy.</w:t>
      </w:r>
    </w:p>
    <w:p w:rsidR="00231984" w:rsidRPr="009349A2" w:rsidRDefault="00231984" w:rsidP="00231984">
      <w:pPr>
        <w:tabs>
          <w:tab w:val="left" w:pos="70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pl-PL"/>
        </w:rPr>
      </w:pPr>
      <w:r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 przypadku pozytywnego rozpatrzenia wniosku wymagane jest dostarczenie</w:t>
      </w:r>
      <w:r w:rsidR="00F56A05"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9349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Oświadczenia majątkowego</w:t>
      </w:r>
      <w:r w:rsidR="00F56A05" w:rsidRPr="009349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W</w:t>
      </w:r>
      <w:r w:rsidRPr="009349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nioskodawcy</w:t>
      </w:r>
      <w:r w:rsidR="00F56A05" w:rsidRPr="009349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(strona intern</w:t>
      </w:r>
      <w:r w:rsidR="00AE15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etowa PUP w Końskich/ zakładka </w:t>
      </w:r>
      <w:r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Dokumenty </w:t>
      </w:r>
      <w:r w:rsidR="00EA32E0"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do pobrania </w:t>
      </w:r>
      <w:r w:rsidR="00F56A05"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hyperlink r:id="rId6" w:history="1">
        <w:r w:rsidR="00F56A05" w:rsidRPr="009349A2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https://konskie.praca.gov.pl/dla-bezrobotnych-i-poszukujacych-pracy</w:t>
        </w:r>
      </w:hyperlink>
      <w:r w:rsidR="00EA32E0" w:rsidRPr="009349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)</w:t>
      </w:r>
      <w:r w:rsidR="000978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  <w:r w:rsidR="00F32C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Konieczne jest również aby umowa o przyznanie dofinansowania została załączona do </w:t>
      </w:r>
      <w:r w:rsidR="00F32CBF" w:rsidRPr="00F32C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aktu notarialnego o poddaniu się egzekucji przez</w:t>
      </w:r>
      <w:r w:rsidR="00F32C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</w:t>
      </w:r>
      <w:r w:rsidR="00F32CBF" w:rsidRPr="00F32C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łużnika</w:t>
      </w:r>
      <w:r w:rsidR="00F32C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:rsidR="00231984" w:rsidRPr="00C0168E" w:rsidRDefault="00231984" w:rsidP="00E62E40">
      <w:pPr>
        <w:tabs>
          <w:tab w:val="left" w:pos="705"/>
        </w:tabs>
        <w:spacing w:after="24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68E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związane z ustanowieniem prawnego zabezpieczenia zwrotu przyznanych środków ponosi</w:t>
      </w:r>
      <w:r w:rsidR="00F32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Dotowany.</w:t>
      </w:r>
    </w:p>
    <w:p w:rsidR="00231984" w:rsidRPr="00C0168E" w:rsidRDefault="00231984" w:rsidP="00E62E40">
      <w:pPr>
        <w:tabs>
          <w:tab w:val="left" w:pos="705"/>
        </w:tabs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68E">
        <w:rPr>
          <w:rFonts w:ascii="Times New Roman" w:eastAsia="Times New Roman" w:hAnsi="Times New Roman" w:cs="Times New Roman"/>
          <w:sz w:val="24"/>
          <w:szCs w:val="24"/>
          <w:lang w:eastAsia="pl-PL"/>
        </w:rPr>
        <w:t>W syt</w:t>
      </w:r>
      <w:r w:rsidR="00F56A05" w:rsidRPr="00C0168E">
        <w:rPr>
          <w:rFonts w:ascii="Times New Roman" w:eastAsia="Times New Roman" w:hAnsi="Times New Roman" w:cs="Times New Roman"/>
          <w:sz w:val="24"/>
          <w:szCs w:val="24"/>
          <w:lang w:eastAsia="pl-PL"/>
        </w:rPr>
        <w:t>uacji, gdy zaproponowana przez W</w:t>
      </w:r>
      <w:r w:rsidRPr="00C0168E">
        <w:rPr>
          <w:rFonts w:ascii="Times New Roman" w:eastAsia="Times New Roman" w:hAnsi="Times New Roman" w:cs="Times New Roman"/>
          <w:sz w:val="24"/>
          <w:szCs w:val="24"/>
          <w:lang w:eastAsia="pl-PL"/>
        </w:rPr>
        <w:t>nioskodawcę forma zabezpiecze</w:t>
      </w:r>
      <w:r w:rsidR="00C0168E" w:rsidRPr="00C01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</w:t>
      </w:r>
      <w:r w:rsidR="00F32C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0168E" w:rsidRPr="00C0168E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pozwoli</w:t>
      </w:r>
      <w:r w:rsidR="00F976D8" w:rsidRPr="00C01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168E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F976D8" w:rsidRPr="00C01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168E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dochodzenie zwrotu otrzymanych środków wraz z należnymi odsetkami Starosta</w:t>
      </w:r>
      <w:r w:rsidR="00C01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168E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 sobie prawo do rozpatrzenia wniosku pod warunkiem zmiany formy zabezpieczenia.</w:t>
      </w:r>
    </w:p>
    <w:p w:rsidR="00231984" w:rsidRPr="009349A2" w:rsidRDefault="00231984" w:rsidP="00231984">
      <w:pPr>
        <w:tabs>
          <w:tab w:val="left" w:pos="70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1984" w:rsidRPr="009349A2" w:rsidRDefault="00231984" w:rsidP="00C0168E">
      <w:pPr>
        <w:tabs>
          <w:tab w:val="left" w:pos="705"/>
        </w:tabs>
        <w:spacing w:after="240" w:line="240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Proponowane zabezpieczenie podlega ocenie uwzględniającej poziom skuteczności zwrotu przyznanych środków. Największy poziom skuteczności w oceni</w:t>
      </w:r>
      <w:r w:rsidR="00C016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 Urzędu stanowią: weksel </w:t>
      </w:r>
      <w:r w:rsidRPr="009349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poręczeniem wekslowym lub blok</w:t>
      </w:r>
      <w:r w:rsidR="00C016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ada środków na rachunku </w:t>
      </w:r>
      <w:r w:rsidR="00F56A05" w:rsidRPr="009349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płatniczym</w:t>
      </w:r>
      <w:r w:rsidRPr="009349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231984" w:rsidRDefault="00231984" w:rsidP="00C0168E">
      <w:pPr>
        <w:tabs>
          <w:tab w:val="left" w:pos="705"/>
        </w:tabs>
        <w:spacing w:after="240" w:line="240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49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Ostateczną decyzję o zaa</w:t>
      </w:r>
      <w:r w:rsidR="000978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kceptowaniu proponowanej przez W</w:t>
      </w:r>
      <w:r w:rsidRPr="009349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nioskodawcę formy zabezpieczenia podejmuje Dyrektor.</w:t>
      </w:r>
    </w:p>
    <w:p w:rsidR="00164BCB" w:rsidRDefault="00164BCB" w:rsidP="00C0168E">
      <w:pPr>
        <w:tabs>
          <w:tab w:val="left" w:pos="705"/>
        </w:tabs>
        <w:spacing w:after="240" w:line="240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20D4" w:rsidRDefault="00D220D4" w:rsidP="002C6155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C74FE" w:rsidRDefault="00BC74FE" w:rsidP="002C6155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4FE" w:rsidRDefault="00BC74FE" w:rsidP="002C6155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DC8" w:rsidRPr="008A4DE5" w:rsidRDefault="00EA7DC8" w:rsidP="002C6155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D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VI. </w:t>
      </w:r>
      <w:r w:rsidR="008A4D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A4DE5">
        <w:rPr>
          <w:rFonts w:ascii="Times New Roman" w:hAnsi="Times New Roman" w:cs="Times New Roman"/>
          <w:b/>
          <w:sz w:val="24"/>
          <w:szCs w:val="24"/>
        </w:rPr>
        <w:t>UMOWA</w:t>
      </w:r>
    </w:p>
    <w:p w:rsidR="00EA7DC8" w:rsidRPr="00205705" w:rsidRDefault="00EA7DC8" w:rsidP="00205705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after="24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705">
        <w:rPr>
          <w:rFonts w:ascii="Times New Roman" w:hAnsi="Times New Roman" w:cs="Times New Roman"/>
          <w:sz w:val="24"/>
          <w:szCs w:val="24"/>
        </w:rPr>
        <w:t xml:space="preserve">Przyznanie dofinansowania następuje na podstawie </w:t>
      </w:r>
      <w:r w:rsidR="00FE7686" w:rsidRPr="00205705">
        <w:rPr>
          <w:rFonts w:ascii="Times New Roman" w:hAnsi="Times New Roman" w:cs="Times New Roman"/>
          <w:sz w:val="24"/>
          <w:szCs w:val="24"/>
        </w:rPr>
        <w:t>umowy cywilnoprawnej</w:t>
      </w:r>
      <w:r w:rsidR="00BC0A5E" w:rsidRPr="00205705">
        <w:rPr>
          <w:rFonts w:ascii="Times New Roman" w:hAnsi="Times New Roman" w:cs="Times New Roman"/>
          <w:sz w:val="24"/>
          <w:szCs w:val="24"/>
        </w:rPr>
        <w:t xml:space="preserve">, </w:t>
      </w:r>
      <w:r w:rsidR="00205705" w:rsidRPr="00205705">
        <w:rPr>
          <w:rFonts w:ascii="Times New Roman" w:hAnsi="Times New Roman" w:cs="Times New Roman"/>
          <w:sz w:val="24"/>
          <w:szCs w:val="24"/>
        </w:rPr>
        <w:tab/>
      </w:r>
      <w:r w:rsidRPr="00205705">
        <w:rPr>
          <w:rFonts w:ascii="Times New Roman" w:hAnsi="Times New Roman" w:cs="Times New Roman"/>
          <w:sz w:val="24"/>
          <w:szCs w:val="24"/>
        </w:rPr>
        <w:t>zawieranej pomiędzy działającym z upoważnienia Starosty – Dyrektorem,</w:t>
      </w:r>
      <w:r w:rsidR="00205705">
        <w:rPr>
          <w:rFonts w:ascii="Times New Roman" w:hAnsi="Times New Roman" w:cs="Times New Roman"/>
          <w:sz w:val="24"/>
          <w:szCs w:val="24"/>
        </w:rPr>
        <w:t xml:space="preserve"> </w:t>
      </w:r>
      <w:r w:rsidR="00205705">
        <w:rPr>
          <w:rFonts w:ascii="Times New Roman" w:hAnsi="Times New Roman" w:cs="Times New Roman"/>
          <w:sz w:val="24"/>
          <w:szCs w:val="24"/>
        </w:rPr>
        <w:br/>
        <w:t xml:space="preserve">      a</w:t>
      </w:r>
      <w:r w:rsidRPr="00205705">
        <w:rPr>
          <w:rFonts w:ascii="Times New Roman" w:hAnsi="Times New Roman" w:cs="Times New Roman"/>
          <w:sz w:val="24"/>
          <w:szCs w:val="24"/>
        </w:rPr>
        <w:t xml:space="preserve"> Wnioskodawcą, w formie pisemnej pod rygorem nieważności.</w:t>
      </w:r>
    </w:p>
    <w:p w:rsidR="00EA7DC8" w:rsidRPr="00EA7DC8" w:rsidRDefault="00C0168E" w:rsidP="00205705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after="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Umowa, o której mowa w pkt</w:t>
      </w:r>
      <w:r w:rsidR="00EA7DC8" w:rsidRPr="00EA7DC8">
        <w:rPr>
          <w:rFonts w:ascii="Times New Roman" w:hAnsi="Times New Roman" w:cs="Times New Roman"/>
          <w:sz w:val="24"/>
          <w:szCs w:val="24"/>
        </w:rPr>
        <w:t>. 1, określa w szczególności:</w:t>
      </w:r>
    </w:p>
    <w:p w:rsidR="00EA7DC8" w:rsidRPr="008F1F0D" w:rsidRDefault="00F36CA6" w:rsidP="00097897">
      <w:pPr>
        <w:tabs>
          <w:tab w:val="left" w:pos="851"/>
        </w:tabs>
        <w:spacing w:line="240" w:lineRule="auto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EA7DC8" w:rsidRPr="008F1F0D">
        <w:rPr>
          <w:rFonts w:ascii="Times New Roman" w:hAnsi="Times New Roman" w:cs="Times New Roman"/>
          <w:sz w:val="24"/>
          <w:szCs w:val="24"/>
        </w:rPr>
        <w:t xml:space="preserve"> termin rozpoczęcia działalności gos</w:t>
      </w:r>
      <w:r w:rsidR="00EA7DC8">
        <w:rPr>
          <w:rFonts w:ascii="Times New Roman" w:hAnsi="Times New Roman" w:cs="Times New Roman"/>
          <w:sz w:val="24"/>
          <w:szCs w:val="24"/>
        </w:rPr>
        <w:t>podarczej</w:t>
      </w:r>
      <w:r w:rsidR="00EA7DC8" w:rsidRPr="008F1F0D">
        <w:rPr>
          <w:rFonts w:ascii="Times New Roman" w:hAnsi="Times New Roman" w:cs="Times New Roman"/>
          <w:sz w:val="24"/>
          <w:szCs w:val="24"/>
        </w:rPr>
        <w:t>;</w:t>
      </w:r>
    </w:p>
    <w:p w:rsidR="00EA7DC8" w:rsidRPr="008F1F0D" w:rsidRDefault="00F36CA6" w:rsidP="00205705">
      <w:p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A7DC8" w:rsidRPr="008F1F0D">
        <w:rPr>
          <w:rFonts w:ascii="Times New Roman" w:hAnsi="Times New Roman" w:cs="Times New Roman"/>
          <w:sz w:val="24"/>
          <w:szCs w:val="24"/>
        </w:rPr>
        <w:t xml:space="preserve">termin </w:t>
      </w:r>
      <w:r>
        <w:rPr>
          <w:rFonts w:ascii="Times New Roman" w:hAnsi="Times New Roman" w:cs="Times New Roman"/>
          <w:sz w:val="24"/>
          <w:szCs w:val="24"/>
        </w:rPr>
        <w:t>złożenia rozliczenia przyznanego dofinansowania (</w:t>
      </w:r>
      <w:r w:rsidR="00EA7DC8" w:rsidRPr="008F1F0D">
        <w:rPr>
          <w:rFonts w:ascii="Times New Roman" w:hAnsi="Times New Roman" w:cs="Times New Roman"/>
          <w:sz w:val="24"/>
          <w:szCs w:val="24"/>
        </w:rPr>
        <w:t>najpóźniej w terminie 2 miesięcy</w:t>
      </w:r>
      <w:r w:rsidR="00EA7DC8">
        <w:rPr>
          <w:rFonts w:ascii="Times New Roman" w:hAnsi="Times New Roman" w:cs="Times New Roman"/>
          <w:sz w:val="24"/>
          <w:szCs w:val="24"/>
        </w:rPr>
        <w:t xml:space="preserve"> </w:t>
      </w:r>
      <w:r w:rsidR="00EA7DC8" w:rsidRPr="008F1F0D">
        <w:rPr>
          <w:rFonts w:ascii="Times New Roman" w:hAnsi="Times New Roman" w:cs="Times New Roman"/>
          <w:sz w:val="24"/>
          <w:szCs w:val="24"/>
        </w:rPr>
        <w:t>od dnia podjęcia działalności gospodarcze</w:t>
      </w:r>
      <w:r>
        <w:rPr>
          <w:rFonts w:ascii="Times New Roman" w:hAnsi="Times New Roman" w:cs="Times New Roman"/>
          <w:sz w:val="24"/>
          <w:szCs w:val="24"/>
        </w:rPr>
        <w:t>j)</w:t>
      </w:r>
      <w:r w:rsidR="00EA7DC8" w:rsidRPr="008F1F0D">
        <w:rPr>
          <w:rFonts w:ascii="Times New Roman" w:hAnsi="Times New Roman" w:cs="Times New Roman"/>
          <w:sz w:val="24"/>
          <w:szCs w:val="24"/>
        </w:rPr>
        <w:t>;</w:t>
      </w:r>
    </w:p>
    <w:p w:rsidR="00EA7DC8" w:rsidRDefault="005E7C71" w:rsidP="00F36CA6">
      <w:pPr>
        <w:spacing w:line="240" w:lineRule="auto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u</w:t>
      </w:r>
      <w:r w:rsidR="00097897">
        <w:rPr>
          <w:rFonts w:ascii="Times New Roman" w:hAnsi="Times New Roman" w:cs="Times New Roman"/>
          <w:sz w:val="24"/>
          <w:szCs w:val="24"/>
        </w:rPr>
        <w:t>stanowienie formy zabezpieczeni zwrotu środków;</w:t>
      </w:r>
    </w:p>
    <w:p w:rsidR="005E7C71" w:rsidRDefault="00F36CA6" w:rsidP="001E7721">
      <w:pPr>
        <w:spacing w:after="0" w:line="240" w:lineRule="auto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E7C71">
        <w:rPr>
          <w:rFonts w:ascii="Times New Roman" w:hAnsi="Times New Roman" w:cs="Times New Roman"/>
          <w:sz w:val="24"/>
          <w:szCs w:val="24"/>
        </w:rPr>
        <w:t>) sposób rozliczenia</w:t>
      </w:r>
      <w:r w:rsidR="00097897">
        <w:rPr>
          <w:rFonts w:ascii="Times New Roman" w:hAnsi="Times New Roman" w:cs="Times New Roman"/>
          <w:sz w:val="24"/>
          <w:szCs w:val="24"/>
        </w:rPr>
        <w:t xml:space="preserve"> obejmujący wymagane dokumenty i formy płatności;</w:t>
      </w:r>
    </w:p>
    <w:p w:rsidR="00D220D4" w:rsidRPr="00D220D4" w:rsidRDefault="005C7611" w:rsidP="001E7721">
      <w:pPr>
        <w:spacing w:after="0" w:line="240" w:lineRule="auto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0D4">
        <w:rPr>
          <w:rFonts w:ascii="Times New Roman" w:hAnsi="Times New Roman" w:cs="Times New Roman"/>
          <w:sz w:val="24"/>
          <w:szCs w:val="24"/>
        </w:rPr>
        <w:t xml:space="preserve">5) zobowiązanie </w:t>
      </w:r>
      <w:r w:rsidR="00B76E92" w:rsidRPr="00D220D4">
        <w:rPr>
          <w:rFonts w:ascii="Times New Roman" w:hAnsi="Times New Roman" w:cs="Times New Roman"/>
          <w:sz w:val="24"/>
          <w:szCs w:val="24"/>
        </w:rPr>
        <w:t>do</w:t>
      </w:r>
      <w:r w:rsidRPr="00D220D4">
        <w:rPr>
          <w:rFonts w:ascii="Times New Roman" w:hAnsi="Times New Roman" w:cs="Times New Roman"/>
          <w:sz w:val="24"/>
          <w:szCs w:val="24"/>
        </w:rPr>
        <w:t xml:space="preserve"> umożliwienia </w:t>
      </w:r>
      <w:r w:rsidR="00B76E92" w:rsidRPr="00D220D4">
        <w:rPr>
          <w:rFonts w:ascii="Times New Roman" w:hAnsi="Times New Roman" w:cs="Times New Roman"/>
          <w:sz w:val="24"/>
          <w:szCs w:val="24"/>
        </w:rPr>
        <w:t xml:space="preserve"> przeprowadzenia</w:t>
      </w:r>
      <w:r w:rsidR="00C44278" w:rsidRPr="00D220D4">
        <w:rPr>
          <w:rFonts w:ascii="Times New Roman" w:hAnsi="Times New Roman" w:cs="Times New Roman"/>
          <w:sz w:val="24"/>
          <w:szCs w:val="24"/>
        </w:rPr>
        <w:t xml:space="preserve"> kontroli w zakresie pr</w:t>
      </w:r>
      <w:r w:rsidR="00D220D4" w:rsidRPr="00D220D4">
        <w:rPr>
          <w:rFonts w:ascii="Times New Roman" w:hAnsi="Times New Roman" w:cs="Times New Roman"/>
          <w:sz w:val="24"/>
          <w:szCs w:val="24"/>
        </w:rPr>
        <w:t>awidłowości</w:t>
      </w:r>
    </w:p>
    <w:p w:rsidR="00C44278" w:rsidRPr="00D220D4" w:rsidRDefault="00B02E46" w:rsidP="001E7721">
      <w:pPr>
        <w:spacing w:after="0" w:line="240" w:lineRule="auto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0D4">
        <w:rPr>
          <w:rFonts w:ascii="Times New Roman" w:hAnsi="Times New Roman" w:cs="Times New Roman"/>
          <w:sz w:val="24"/>
          <w:szCs w:val="24"/>
        </w:rPr>
        <w:t xml:space="preserve">realizacji zawartej </w:t>
      </w:r>
      <w:r w:rsidR="00C44278" w:rsidRPr="00D220D4">
        <w:rPr>
          <w:rFonts w:ascii="Times New Roman" w:hAnsi="Times New Roman" w:cs="Times New Roman"/>
          <w:sz w:val="24"/>
          <w:szCs w:val="24"/>
        </w:rPr>
        <w:t>umowy</w:t>
      </w:r>
      <w:r w:rsidR="00B76E92" w:rsidRPr="00D220D4">
        <w:rPr>
          <w:rFonts w:ascii="Times New Roman" w:hAnsi="Times New Roman" w:cs="Times New Roman"/>
          <w:sz w:val="24"/>
          <w:szCs w:val="24"/>
        </w:rPr>
        <w:t xml:space="preserve"> i wydatkowania środków zgodnie z przeznaczeniem;</w:t>
      </w:r>
    </w:p>
    <w:p w:rsidR="00F2504F" w:rsidRPr="00D220D4" w:rsidRDefault="00C44278" w:rsidP="0046088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20D4">
        <w:rPr>
          <w:rFonts w:ascii="Times New Roman" w:hAnsi="Times New Roman" w:cs="Times New Roman"/>
          <w:sz w:val="24"/>
          <w:szCs w:val="24"/>
        </w:rPr>
        <w:t>6</w:t>
      </w:r>
      <w:r w:rsidR="00097897" w:rsidRPr="00D220D4">
        <w:rPr>
          <w:rFonts w:ascii="Times New Roman" w:hAnsi="Times New Roman" w:cs="Times New Roman"/>
          <w:sz w:val="24"/>
          <w:szCs w:val="24"/>
        </w:rPr>
        <w:t>)w</w:t>
      </w:r>
      <w:r w:rsidR="00EA7DC8" w:rsidRPr="00D220D4">
        <w:rPr>
          <w:rFonts w:ascii="Times New Roman" w:hAnsi="Times New Roman" w:cs="Times New Roman"/>
          <w:sz w:val="24"/>
          <w:szCs w:val="24"/>
        </w:rPr>
        <w:t xml:space="preserve">arunki </w:t>
      </w:r>
      <w:r w:rsidR="00B02E46" w:rsidRPr="00D220D4">
        <w:rPr>
          <w:rFonts w:ascii="Times New Roman" w:hAnsi="Times New Roman" w:cs="Times New Roman"/>
          <w:sz w:val="24"/>
          <w:szCs w:val="24"/>
        </w:rPr>
        <w:t>zwrotu</w:t>
      </w:r>
      <w:r w:rsidR="00F2504F" w:rsidRPr="00D220D4">
        <w:rPr>
          <w:rFonts w:ascii="Times New Roman" w:hAnsi="Times New Roman" w:cs="Times New Roman"/>
          <w:sz w:val="24"/>
          <w:szCs w:val="24"/>
        </w:rPr>
        <w:t xml:space="preserve"> podatku VAT:</w:t>
      </w:r>
    </w:p>
    <w:p w:rsidR="005C7611" w:rsidRPr="00D220D4" w:rsidRDefault="00F2504F" w:rsidP="0046088F">
      <w:pPr>
        <w:spacing w:after="0" w:line="240" w:lineRule="auto"/>
        <w:ind w:left="567"/>
        <w:jc w:val="both"/>
      </w:pPr>
      <w:r w:rsidRPr="00D220D4">
        <w:rPr>
          <w:rFonts w:ascii="Times New Roman" w:hAnsi="Times New Roman" w:cs="Times New Roman"/>
          <w:sz w:val="24"/>
          <w:szCs w:val="24"/>
        </w:rPr>
        <w:t>- jeżeli osoba, która otrzymała dofinansowanie podjęcia działalności gospodarczej</w:t>
      </w:r>
      <w:r w:rsidR="00B02E46" w:rsidRPr="00D220D4">
        <w:rPr>
          <w:rFonts w:ascii="Times New Roman" w:hAnsi="Times New Roman" w:cs="Times New Roman"/>
          <w:sz w:val="24"/>
          <w:szCs w:val="24"/>
        </w:rPr>
        <w:t xml:space="preserve"> nabędzie prawo do obniżenia kwoty podatku od towarów i usług należn</w:t>
      </w:r>
      <w:r w:rsidRPr="00D220D4">
        <w:rPr>
          <w:rFonts w:ascii="Times New Roman" w:hAnsi="Times New Roman" w:cs="Times New Roman"/>
          <w:sz w:val="24"/>
          <w:szCs w:val="24"/>
        </w:rPr>
        <w:t>ego o kwotę podatku naliczonego, jest obowiązana do zwrotu równowartości podatku od towarów i usług zakupionych w ramach umowy;</w:t>
      </w:r>
    </w:p>
    <w:p w:rsidR="00B02E46" w:rsidRPr="00D220D4" w:rsidRDefault="00F2504F" w:rsidP="00D220D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20D4">
        <w:rPr>
          <w:rFonts w:ascii="Times New Roman" w:hAnsi="Times New Roman" w:cs="Times New Roman"/>
          <w:sz w:val="24"/>
          <w:szCs w:val="24"/>
        </w:rPr>
        <w:t>- z</w:t>
      </w:r>
      <w:r w:rsidR="0046088F" w:rsidRPr="00D220D4">
        <w:rPr>
          <w:rFonts w:ascii="Times New Roman" w:hAnsi="Times New Roman" w:cs="Times New Roman"/>
          <w:sz w:val="24"/>
          <w:szCs w:val="24"/>
        </w:rPr>
        <w:t>wrot równowartości podatku od towarów i usług zakupionych w ramach umowy jest dokonywany w terminie nie dłuższym niż 90 dni od dnia złożenia pierwszej deklaracji podatkowej dotyczącej podatku od towarów i usług, w której kwota tego podatku mogła być wykazana do odliczenia.</w:t>
      </w:r>
      <w:r w:rsidR="00D220D4" w:rsidRPr="00D220D4">
        <w:t xml:space="preserve"> </w:t>
      </w:r>
      <w:r w:rsidR="00D220D4" w:rsidRPr="00D220D4">
        <w:rPr>
          <w:rFonts w:ascii="Times New Roman" w:hAnsi="Times New Roman" w:cs="Times New Roman"/>
          <w:sz w:val="24"/>
          <w:szCs w:val="24"/>
        </w:rPr>
        <w:t>Zwrot równowartości podatku od towarów i usług po terminie określonym powyżej powoduje konieczność zapłaty odsetek ustawowych za opóźnienie.</w:t>
      </w:r>
    </w:p>
    <w:p w:rsidR="00EA7DC8" w:rsidRPr="00FE7686" w:rsidRDefault="00B02E46" w:rsidP="00B02E4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A7DC8" w:rsidRPr="00FE7686">
        <w:rPr>
          <w:rFonts w:ascii="Times New Roman" w:hAnsi="Times New Roman" w:cs="Times New Roman"/>
          <w:sz w:val="24"/>
          <w:szCs w:val="24"/>
        </w:rPr>
        <w:t xml:space="preserve">Do obowiązku osoby, która otrzymała dofinansowanie podjęcia działalności </w:t>
      </w:r>
      <w:r w:rsidR="001E7721">
        <w:rPr>
          <w:rFonts w:ascii="Times New Roman" w:hAnsi="Times New Roman" w:cs="Times New Roman"/>
          <w:sz w:val="24"/>
          <w:szCs w:val="24"/>
        </w:rPr>
        <w:br/>
      </w:r>
      <w:r w:rsidR="001E7721">
        <w:rPr>
          <w:rFonts w:ascii="Times New Roman" w:hAnsi="Times New Roman" w:cs="Times New Roman"/>
          <w:sz w:val="24"/>
          <w:szCs w:val="24"/>
        </w:rPr>
        <w:tab/>
      </w:r>
      <w:r w:rsidR="00EA7DC8" w:rsidRPr="00FE7686">
        <w:rPr>
          <w:rFonts w:ascii="Times New Roman" w:hAnsi="Times New Roman" w:cs="Times New Roman"/>
          <w:sz w:val="24"/>
          <w:szCs w:val="24"/>
        </w:rPr>
        <w:t>gospodarczej, należy:</w:t>
      </w:r>
    </w:p>
    <w:p w:rsidR="00EA7DC8" w:rsidRPr="008F1F0D" w:rsidRDefault="00EA7DC8" w:rsidP="001E7721">
      <w:pPr>
        <w:spacing w:line="240" w:lineRule="auto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F0D">
        <w:rPr>
          <w:rFonts w:ascii="Times New Roman" w:hAnsi="Times New Roman" w:cs="Times New Roman"/>
          <w:sz w:val="24"/>
          <w:szCs w:val="24"/>
        </w:rPr>
        <w:t>1) rozlicz</w:t>
      </w:r>
      <w:r w:rsidR="00465275">
        <w:rPr>
          <w:rFonts w:ascii="Times New Roman" w:hAnsi="Times New Roman" w:cs="Times New Roman"/>
          <w:sz w:val="24"/>
          <w:szCs w:val="24"/>
        </w:rPr>
        <w:t>enie otrzymanych środków;</w:t>
      </w:r>
    </w:p>
    <w:p w:rsidR="00EA7DC8" w:rsidRPr="008F1F0D" w:rsidRDefault="00EA7DC8" w:rsidP="001E7721">
      <w:pPr>
        <w:spacing w:line="240" w:lineRule="auto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F0D">
        <w:rPr>
          <w:rFonts w:ascii="Times New Roman" w:hAnsi="Times New Roman" w:cs="Times New Roman"/>
          <w:sz w:val="24"/>
          <w:szCs w:val="24"/>
        </w:rPr>
        <w:t>2) zwrot niewydatkowanych środków;</w:t>
      </w:r>
    </w:p>
    <w:p w:rsidR="00EA7DC8" w:rsidRPr="008F1F0D" w:rsidRDefault="00EA7DC8" w:rsidP="001E7721">
      <w:pPr>
        <w:tabs>
          <w:tab w:val="left" w:pos="851"/>
          <w:tab w:val="left" w:pos="1276"/>
        </w:tabs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F0D">
        <w:rPr>
          <w:rFonts w:ascii="Times New Roman" w:hAnsi="Times New Roman" w:cs="Times New Roman"/>
          <w:sz w:val="24"/>
          <w:szCs w:val="24"/>
        </w:rPr>
        <w:t>3)</w:t>
      </w:r>
      <w:r w:rsidR="001E7721">
        <w:rPr>
          <w:rFonts w:ascii="Times New Roman" w:hAnsi="Times New Roman" w:cs="Times New Roman"/>
          <w:sz w:val="24"/>
          <w:szCs w:val="24"/>
        </w:rPr>
        <w:t xml:space="preserve"> </w:t>
      </w:r>
      <w:r w:rsidRPr="008F1F0D">
        <w:rPr>
          <w:rFonts w:ascii="Times New Roman" w:hAnsi="Times New Roman" w:cs="Times New Roman"/>
          <w:sz w:val="24"/>
          <w:szCs w:val="24"/>
        </w:rPr>
        <w:t>wykonywanie działalności gospodarczej przez okre</w:t>
      </w:r>
      <w:r>
        <w:rPr>
          <w:rFonts w:ascii="Times New Roman" w:hAnsi="Times New Roman" w:cs="Times New Roman"/>
          <w:sz w:val="24"/>
          <w:szCs w:val="24"/>
        </w:rPr>
        <w:t xml:space="preserve">s co najmniej 12 miesięcy, </w:t>
      </w:r>
      <w:r w:rsidR="001E7721">
        <w:rPr>
          <w:rFonts w:ascii="Times New Roman" w:hAnsi="Times New Roman" w:cs="Times New Roman"/>
          <w:sz w:val="24"/>
          <w:szCs w:val="24"/>
        </w:rPr>
        <w:br/>
        <w:t>p</w:t>
      </w:r>
      <w:r>
        <w:rPr>
          <w:rFonts w:ascii="Times New Roman" w:hAnsi="Times New Roman" w:cs="Times New Roman"/>
          <w:sz w:val="24"/>
          <w:szCs w:val="24"/>
        </w:rPr>
        <w:t>rzy czym do</w:t>
      </w:r>
      <w:r w:rsidR="00465275">
        <w:rPr>
          <w:rFonts w:ascii="Times New Roman" w:hAnsi="Times New Roman" w:cs="Times New Roman"/>
          <w:sz w:val="24"/>
          <w:szCs w:val="24"/>
        </w:rPr>
        <w:t xml:space="preserve"> tego </w:t>
      </w:r>
      <w:r>
        <w:rPr>
          <w:rFonts w:ascii="Times New Roman" w:hAnsi="Times New Roman" w:cs="Times New Roman"/>
          <w:sz w:val="24"/>
          <w:szCs w:val="24"/>
        </w:rPr>
        <w:t>okresu</w:t>
      </w:r>
      <w:r w:rsidR="00465275">
        <w:rPr>
          <w:rFonts w:ascii="Times New Roman" w:hAnsi="Times New Roman" w:cs="Times New Roman"/>
          <w:sz w:val="24"/>
          <w:szCs w:val="24"/>
        </w:rPr>
        <w:t xml:space="preserve"> nie wlicza się okresu zawieszania działalności gospodarczej oraz okresu przekraczającego łącznie 90 dni przerwy w prowadzeniu działalności gospodarczej z powodu choroby lub korzystania ze świadczenia rehabilitacyjnego;</w:t>
      </w:r>
    </w:p>
    <w:p w:rsidR="00EA7DC8" w:rsidRPr="008F1F0D" w:rsidRDefault="00EA7DC8" w:rsidP="001E7721">
      <w:p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F0D">
        <w:rPr>
          <w:rFonts w:ascii="Times New Roman" w:hAnsi="Times New Roman" w:cs="Times New Roman"/>
          <w:sz w:val="24"/>
          <w:szCs w:val="24"/>
        </w:rPr>
        <w:t xml:space="preserve">4) niezawieszanie wykonywania działalności gospodarczej łącznie na okres dłuższy </w:t>
      </w:r>
      <w:r w:rsidR="001E7721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F1F0D">
        <w:rPr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F0D">
        <w:rPr>
          <w:rFonts w:ascii="Times New Roman" w:hAnsi="Times New Roman" w:cs="Times New Roman"/>
          <w:sz w:val="24"/>
          <w:szCs w:val="24"/>
        </w:rPr>
        <w:t>6 miesięcy;</w:t>
      </w:r>
    </w:p>
    <w:p w:rsidR="00986AB1" w:rsidRDefault="00EA7DC8" w:rsidP="001E7721">
      <w:pPr>
        <w:spacing w:line="240" w:lineRule="auto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F0D">
        <w:rPr>
          <w:rFonts w:ascii="Times New Roman" w:hAnsi="Times New Roman" w:cs="Times New Roman"/>
          <w:sz w:val="24"/>
          <w:szCs w:val="24"/>
        </w:rPr>
        <w:t>5) niepodejmowania zatrudni</w:t>
      </w:r>
      <w:r w:rsidR="005617D9">
        <w:rPr>
          <w:rFonts w:ascii="Times New Roman" w:hAnsi="Times New Roman" w:cs="Times New Roman"/>
          <w:sz w:val="24"/>
          <w:szCs w:val="24"/>
        </w:rPr>
        <w:t>enia w okresie 12 mi</w:t>
      </w:r>
      <w:r w:rsidR="00986AB1">
        <w:rPr>
          <w:rFonts w:ascii="Times New Roman" w:hAnsi="Times New Roman" w:cs="Times New Roman"/>
          <w:sz w:val="24"/>
          <w:szCs w:val="24"/>
        </w:rPr>
        <w:t>esięcy prowadzenia działalności</w:t>
      </w:r>
    </w:p>
    <w:p w:rsidR="00EA7DC8" w:rsidRPr="008F1F0D" w:rsidRDefault="00986AB1" w:rsidP="001E7721">
      <w:pPr>
        <w:spacing w:line="240" w:lineRule="auto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617D9">
        <w:rPr>
          <w:rFonts w:ascii="Times New Roman" w:hAnsi="Times New Roman" w:cs="Times New Roman"/>
          <w:sz w:val="24"/>
          <w:szCs w:val="24"/>
        </w:rPr>
        <w:t xml:space="preserve">gospodarczej ( o których mowa w </w:t>
      </w:r>
      <w:proofErr w:type="spellStart"/>
      <w:r w:rsidR="005617D9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5617D9">
        <w:rPr>
          <w:rFonts w:ascii="Times New Roman" w:hAnsi="Times New Roman" w:cs="Times New Roman"/>
          <w:sz w:val="24"/>
          <w:szCs w:val="24"/>
        </w:rPr>
        <w:t xml:space="preserve"> 3)</w:t>
      </w:r>
      <w:r w:rsidR="00EA7DC8" w:rsidRPr="008F1F0D">
        <w:rPr>
          <w:rFonts w:ascii="Times New Roman" w:hAnsi="Times New Roman" w:cs="Times New Roman"/>
          <w:sz w:val="24"/>
          <w:szCs w:val="24"/>
        </w:rPr>
        <w:t>;</w:t>
      </w:r>
    </w:p>
    <w:p w:rsidR="006B5E48" w:rsidRDefault="006B5E48" w:rsidP="001E7721">
      <w:pPr>
        <w:tabs>
          <w:tab w:val="left" w:pos="851"/>
        </w:tabs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22DC" w:rsidRDefault="006822DC" w:rsidP="006822DC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Jeżeli osoba, która otrzymała dofinansowanie na podjęcie działalności gospodarczej naruszy obowiązki określone  w pkt 3</w:t>
      </w:r>
      <w:r w:rsidRPr="008F1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8F1F0D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8F1F0D">
        <w:rPr>
          <w:rFonts w:ascii="Times New Roman" w:hAnsi="Times New Roman" w:cs="Times New Roman"/>
          <w:sz w:val="24"/>
          <w:szCs w:val="24"/>
        </w:rPr>
        <w:t xml:space="preserve"> 1 – 5</w:t>
      </w:r>
      <w:r>
        <w:rPr>
          <w:rFonts w:ascii="Times New Roman" w:hAnsi="Times New Roman" w:cs="Times New Roman"/>
          <w:sz w:val="24"/>
          <w:szCs w:val="24"/>
        </w:rPr>
        <w:t xml:space="preserve"> oraz inne warunki zawartej umowy, zobowiązana jest do zwrotu otrzymanych środków wraz z odsetkami ustawowymi, naliczonymi od dnia ich otrzymania do dnia dokonania zwrotu.</w:t>
      </w:r>
    </w:p>
    <w:p w:rsidR="006822DC" w:rsidRPr="008F1F0D" w:rsidRDefault="006822DC" w:rsidP="001E7721">
      <w:pPr>
        <w:tabs>
          <w:tab w:val="left" w:pos="851"/>
        </w:tabs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7D9" w:rsidRPr="00D220D4" w:rsidRDefault="006F6E29" w:rsidP="006B5E4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11244" w:rsidRPr="00D220D4">
        <w:rPr>
          <w:rFonts w:ascii="Times New Roman" w:hAnsi="Times New Roman" w:cs="Times New Roman"/>
          <w:sz w:val="24"/>
          <w:szCs w:val="24"/>
        </w:rPr>
        <w:t>W przypadku wykorzystania środków niezgodnie z przeznaczeniem, pobrania śr</w:t>
      </w:r>
      <w:r w:rsidR="006B5E48" w:rsidRPr="00D220D4">
        <w:rPr>
          <w:rFonts w:ascii="Times New Roman" w:hAnsi="Times New Roman" w:cs="Times New Roman"/>
          <w:sz w:val="24"/>
          <w:szCs w:val="24"/>
        </w:rPr>
        <w:t>odków nienależnie lub w nadmier</w:t>
      </w:r>
      <w:r w:rsidR="00011244" w:rsidRPr="00D220D4">
        <w:rPr>
          <w:rFonts w:ascii="Times New Roman" w:hAnsi="Times New Roman" w:cs="Times New Roman"/>
          <w:sz w:val="24"/>
          <w:szCs w:val="24"/>
        </w:rPr>
        <w:t>nej wysokości osoba, która otrzymała dofinansowanie podjęcia działalności gospodarczej, jest obowiązana do zwrotu tej</w:t>
      </w:r>
      <w:r w:rsidR="006B5E48" w:rsidRPr="00D220D4">
        <w:rPr>
          <w:rFonts w:ascii="Times New Roman" w:hAnsi="Times New Roman" w:cs="Times New Roman"/>
          <w:sz w:val="24"/>
          <w:szCs w:val="24"/>
        </w:rPr>
        <w:t xml:space="preserve"> </w:t>
      </w:r>
      <w:r w:rsidR="00011244" w:rsidRPr="00D220D4">
        <w:rPr>
          <w:rFonts w:ascii="Times New Roman" w:hAnsi="Times New Roman" w:cs="Times New Roman"/>
          <w:sz w:val="24"/>
          <w:szCs w:val="24"/>
        </w:rPr>
        <w:t>części środków, która została wykorzystana niezgodnie z przeznaczeniem, pobrana nienależnie lub w nadmiernej wysokości,</w:t>
      </w:r>
      <w:r w:rsidR="006B5E48" w:rsidRPr="00D220D4">
        <w:rPr>
          <w:rFonts w:ascii="Times New Roman" w:hAnsi="Times New Roman" w:cs="Times New Roman"/>
          <w:sz w:val="24"/>
          <w:szCs w:val="24"/>
        </w:rPr>
        <w:t xml:space="preserve"> </w:t>
      </w:r>
      <w:r w:rsidR="00011244" w:rsidRPr="00D220D4">
        <w:rPr>
          <w:rFonts w:ascii="Times New Roman" w:hAnsi="Times New Roman" w:cs="Times New Roman"/>
          <w:sz w:val="24"/>
          <w:szCs w:val="24"/>
        </w:rPr>
        <w:t>wraz z odsetkami ustawowymi, naliczonymi od dnia otrzymania środków do dnia dokonania zwrotu.</w:t>
      </w:r>
    </w:p>
    <w:p w:rsidR="00011244" w:rsidRPr="00D220D4" w:rsidRDefault="006F6E29" w:rsidP="006B5E4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011244" w:rsidRPr="00D220D4">
        <w:rPr>
          <w:rFonts w:ascii="Times New Roman" w:hAnsi="Times New Roman" w:cs="Times New Roman"/>
          <w:sz w:val="24"/>
          <w:szCs w:val="24"/>
        </w:rPr>
        <w:t>Osoba, która otrzymała dofinansowanie podjęcia działalności gospodarczej polegającej na prowadzeniu żłobka lub</w:t>
      </w:r>
      <w:r w:rsidR="006B5E48" w:rsidRPr="00D220D4">
        <w:rPr>
          <w:rFonts w:ascii="Times New Roman" w:hAnsi="Times New Roman" w:cs="Times New Roman"/>
          <w:sz w:val="24"/>
          <w:szCs w:val="24"/>
        </w:rPr>
        <w:t xml:space="preserve"> </w:t>
      </w:r>
      <w:r w:rsidR="00011244" w:rsidRPr="00D220D4">
        <w:rPr>
          <w:rFonts w:ascii="Times New Roman" w:hAnsi="Times New Roman" w:cs="Times New Roman"/>
          <w:sz w:val="24"/>
          <w:szCs w:val="24"/>
        </w:rPr>
        <w:t>klubu dziecięcego z miejscami integracyjnymi, polegającej na świadczeniu usług dziennego opiekuna dla co najmniej jednego</w:t>
      </w:r>
      <w:r w:rsidR="006B5E48" w:rsidRPr="00D220D4">
        <w:rPr>
          <w:rFonts w:ascii="Times New Roman" w:hAnsi="Times New Roman" w:cs="Times New Roman"/>
          <w:sz w:val="24"/>
          <w:szCs w:val="24"/>
        </w:rPr>
        <w:t xml:space="preserve"> </w:t>
      </w:r>
      <w:r w:rsidR="00011244" w:rsidRPr="00D220D4">
        <w:rPr>
          <w:rFonts w:ascii="Times New Roman" w:hAnsi="Times New Roman" w:cs="Times New Roman"/>
          <w:sz w:val="24"/>
          <w:szCs w:val="24"/>
        </w:rPr>
        <w:t>dziecka niepełnosprawnego lub polegającej na świadczeniu usług rehabilitacyjnych dla dzieci niepełnosprawnych, w tym</w:t>
      </w:r>
      <w:r w:rsidR="006B5E48" w:rsidRPr="00D220D4">
        <w:rPr>
          <w:rFonts w:ascii="Times New Roman" w:hAnsi="Times New Roman" w:cs="Times New Roman"/>
          <w:sz w:val="24"/>
          <w:szCs w:val="24"/>
        </w:rPr>
        <w:t xml:space="preserve"> </w:t>
      </w:r>
      <w:r w:rsidR="00011244" w:rsidRPr="00D220D4">
        <w:rPr>
          <w:rFonts w:ascii="Times New Roman" w:hAnsi="Times New Roman" w:cs="Times New Roman"/>
          <w:sz w:val="24"/>
          <w:szCs w:val="24"/>
        </w:rPr>
        <w:t>usług mobilnych, dokonuje zwrotu otrzymanych środków proporcjonalnie do okresu, jaki pozostał do upływu 12 miesięcy</w:t>
      </w:r>
      <w:r w:rsidR="006B5E48" w:rsidRPr="00D220D4">
        <w:rPr>
          <w:rFonts w:ascii="Times New Roman" w:hAnsi="Times New Roman" w:cs="Times New Roman"/>
          <w:sz w:val="24"/>
          <w:szCs w:val="24"/>
        </w:rPr>
        <w:t xml:space="preserve"> </w:t>
      </w:r>
      <w:r w:rsidR="00011244" w:rsidRPr="00D220D4">
        <w:rPr>
          <w:rFonts w:ascii="Times New Roman" w:hAnsi="Times New Roman" w:cs="Times New Roman"/>
          <w:sz w:val="24"/>
          <w:szCs w:val="24"/>
        </w:rPr>
        <w:t>wykonywania działalności gospodarczej, bez odsetek, jeżeli działalność gospodarcza była wykonywana przez okres krótszy</w:t>
      </w:r>
      <w:r w:rsidR="006B5E48" w:rsidRPr="00D220D4">
        <w:rPr>
          <w:rFonts w:ascii="Times New Roman" w:hAnsi="Times New Roman" w:cs="Times New Roman"/>
          <w:sz w:val="24"/>
          <w:szCs w:val="24"/>
        </w:rPr>
        <w:t xml:space="preserve"> </w:t>
      </w:r>
      <w:r w:rsidR="00011244" w:rsidRPr="00D220D4">
        <w:rPr>
          <w:rFonts w:ascii="Times New Roman" w:hAnsi="Times New Roman" w:cs="Times New Roman"/>
          <w:sz w:val="24"/>
          <w:szCs w:val="24"/>
        </w:rPr>
        <w:t xml:space="preserve">niż </w:t>
      </w:r>
      <w:r w:rsidR="006B5E48" w:rsidRPr="00D220D4">
        <w:rPr>
          <w:rFonts w:ascii="Times New Roman" w:hAnsi="Times New Roman" w:cs="Times New Roman"/>
          <w:sz w:val="24"/>
          <w:szCs w:val="24"/>
        </w:rPr>
        <w:t xml:space="preserve">12 miesięcy. </w:t>
      </w:r>
      <w:r w:rsidR="004366E8" w:rsidRPr="00D220D4">
        <w:rPr>
          <w:rFonts w:ascii="Times New Roman" w:hAnsi="Times New Roman" w:cs="Times New Roman"/>
          <w:sz w:val="24"/>
          <w:szCs w:val="24"/>
        </w:rPr>
        <w:t>Zasada ta dotyczy również poszukującego pracy niezatrudnionego i niewykonującego innej pracy zarobkowej opiekuna osoby niepełnosprawnej.</w:t>
      </w:r>
    </w:p>
    <w:p w:rsidR="006B5E48" w:rsidRPr="006B5E48" w:rsidRDefault="006B5E48" w:rsidP="006B5E48">
      <w:pPr>
        <w:spacing w:after="0" w:line="276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822DC" w:rsidRDefault="006822DC" w:rsidP="00C0168E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176F" w:rsidRPr="008A4DE5" w:rsidRDefault="00C0168E" w:rsidP="00C0168E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DE5">
        <w:rPr>
          <w:rFonts w:ascii="Times New Roman" w:hAnsi="Times New Roman" w:cs="Times New Roman"/>
          <w:b/>
          <w:sz w:val="24"/>
          <w:szCs w:val="24"/>
        </w:rPr>
        <w:t>V</w:t>
      </w:r>
      <w:r w:rsidR="00097897">
        <w:rPr>
          <w:rFonts w:ascii="Times New Roman" w:hAnsi="Times New Roman" w:cs="Times New Roman"/>
          <w:b/>
          <w:sz w:val="24"/>
          <w:szCs w:val="24"/>
        </w:rPr>
        <w:t>I</w:t>
      </w:r>
      <w:r w:rsidRPr="008A4DE5">
        <w:rPr>
          <w:rFonts w:ascii="Times New Roman" w:hAnsi="Times New Roman" w:cs="Times New Roman"/>
          <w:b/>
          <w:sz w:val="24"/>
          <w:szCs w:val="24"/>
        </w:rPr>
        <w:t xml:space="preserve">I.   </w:t>
      </w:r>
      <w:r w:rsidR="00B4176F" w:rsidRPr="008A4DE5">
        <w:rPr>
          <w:rFonts w:ascii="Times New Roman" w:hAnsi="Times New Roman" w:cs="Times New Roman"/>
          <w:b/>
          <w:sz w:val="24"/>
          <w:szCs w:val="24"/>
        </w:rPr>
        <w:t>ROZLICZENIE</w:t>
      </w:r>
    </w:p>
    <w:p w:rsidR="006822DC" w:rsidRPr="00157AB6" w:rsidRDefault="006822DC" w:rsidP="00157AB6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AB6">
        <w:rPr>
          <w:rFonts w:ascii="Times New Roman" w:hAnsi="Times New Roman" w:cs="Times New Roman"/>
          <w:sz w:val="24"/>
          <w:szCs w:val="24"/>
        </w:rPr>
        <w:t xml:space="preserve">Osoba, która otrzymała dofinansowanie na podjęcie działalności gospodarczej  zobowiązana jest </w:t>
      </w:r>
      <w:r w:rsidR="00097897" w:rsidRPr="00157AB6">
        <w:rPr>
          <w:rFonts w:ascii="Times New Roman" w:hAnsi="Times New Roman" w:cs="Times New Roman"/>
          <w:sz w:val="24"/>
          <w:szCs w:val="24"/>
        </w:rPr>
        <w:t xml:space="preserve">do </w:t>
      </w:r>
      <w:r w:rsidR="000505DE" w:rsidRPr="00157AB6">
        <w:rPr>
          <w:rFonts w:ascii="Times New Roman" w:hAnsi="Times New Roman" w:cs="Times New Roman"/>
          <w:sz w:val="24"/>
          <w:szCs w:val="24"/>
        </w:rPr>
        <w:t>przedłoż</w:t>
      </w:r>
      <w:r w:rsidR="00FD2477" w:rsidRPr="00157AB6">
        <w:rPr>
          <w:rFonts w:ascii="Times New Roman" w:hAnsi="Times New Roman" w:cs="Times New Roman"/>
          <w:sz w:val="24"/>
          <w:szCs w:val="24"/>
        </w:rPr>
        <w:t>enia w u</w:t>
      </w:r>
      <w:r w:rsidR="000505DE" w:rsidRPr="00157AB6">
        <w:rPr>
          <w:rFonts w:ascii="Times New Roman" w:hAnsi="Times New Roman" w:cs="Times New Roman"/>
          <w:sz w:val="24"/>
          <w:szCs w:val="24"/>
        </w:rPr>
        <w:t>rzędzie</w:t>
      </w:r>
      <w:r w:rsidRPr="00157AB6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822DC" w:rsidRPr="00157AB6" w:rsidRDefault="006822DC" w:rsidP="006822DC">
      <w:pPr>
        <w:pStyle w:val="Akapitzlist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157AB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Rozliczenie otrzymanych środków</w:t>
      </w:r>
      <w:r w:rsidRPr="00157A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zawierające zestawienie kwot wydatkowanych od dnia zawarcia umowy o przyznanie dofinansowania na poszczególne towary i usługi ujęte w szczegółowej specyfikacji. </w:t>
      </w:r>
    </w:p>
    <w:p w:rsidR="006822DC" w:rsidRPr="006822DC" w:rsidRDefault="006822DC" w:rsidP="006822D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22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poniesienie wydatku uznaje się moment faktycznego dokonania zapłaty tj. dokonania przelewu, zapłaty gotówką oraz płatności kartą płatniczą.</w:t>
      </w:r>
    </w:p>
    <w:p w:rsidR="006822DC" w:rsidRPr="006822DC" w:rsidRDefault="006822DC" w:rsidP="006822D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22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Wydatki poniesione przez dniem zawarcia umowy nie będą mogły być objęte dofinasowaniem.</w:t>
      </w:r>
    </w:p>
    <w:p w:rsidR="006822DC" w:rsidRPr="00157AB6" w:rsidRDefault="006822DC" w:rsidP="006822DC">
      <w:pPr>
        <w:pStyle w:val="Akapitzlist"/>
        <w:numPr>
          <w:ilvl w:val="0"/>
          <w:numId w:val="42"/>
        </w:numPr>
        <w:spacing w:after="0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AB6">
        <w:rPr>
          <w:rFonts w:ascii="Times New Roman" w:hAnsi="Times New Roman" w:cs="Times New Roman"/>
          <w:sz w:val="24"/>
          <w:szCs w:val="24"/>
        </w:rPr>
        <w:t>d</w:t>
      </w:r>
      <w:r w:rsidRPr="00157AB6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okumenty potwierdzające dokonanie wydatków tj. poświadczone za zgodność przez Dotowanego kserokopie faktur, rachunków, paragonów fiskalnych wraz z potwierdzeniem zapłaty (KP, przelewy, dokumenty potwierdzające datę zapłaty ).</w:t>
      </w:r>
    </w:p>
    <w:p w:rsidR="006822DC" w:rsidRPr="006822DC" w:rsidRDefault="006822DC" w:rsidP="006822DC">
      <w:pPr>
        <w:widowControl w:val="0"/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822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rozliczenia otrzymanych środków będą uwzględnione wyłącznie paragony fiskalne zawierające NIP nabywcy oraz których wartość należności nie przekracza kwoty 450 zł brutto, które to paragony stanowią fakturę uproszczoną w myśl art.106e ust.5 pkt 3 Ustawy o podatku od towarów i usług.</w:t>
      </w:r>
    </w:p>
    <w:p w:rsidR="000505DE" w:rsidRPr="00157AB6" w:rsidRDefault="00DA30D4" w:rsidP="006822DC">
      <w:pPr>
        <w:pStyle w:val="Akapitzlist"/>
        <w:widowControl w:val="0"/>
        <w:numPr>
          <w:ilvl w:val="0"/>
          <w:numId w:val="41"/>
        </w:numPr>
        <w:adjustRightInd w:val="0"/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AB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0505DE" w:rsidRPr="00157AB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do</w:t>
      </w:r>
      <w:r w:rsidR="00157A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tyczące </w:t>
      </w:r>
      <w:r w:rsidRPr="00157A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podatku VAT;</w:t>
      </w:r>
    </w:p>
    <w:p w:rsidR="000505DE" w:rsidRPr="00157AB6" w:rsidRDefault="00DA30D4" w:rsidP="000D5494">
      <w:pPr>
        <w:pStyle w:val="Akapitzlist"/>
        <w:widowControl w:val="0"/>
        <w:numPr>
          <w:ilvl w:val="0"/>
          <w:numId w:val="31"/>
        </w:numPr>
        <w:adjustRightInd w:val="0"/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AB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505DE" w:rsidRPr="00157AB6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nformację z ZUS potwierdzającą dzień powstania obowiązku ubezpieczenia z tytułu podjęcia działalności gospodarczej (ZUS ZUA lub ZUS ZZA).</w:t>
      </w:r>
    </w:p>
    <w:p w:rsidR="00157AB6" w:rsidRDefault="00157AB6" w:rsidP="00157A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0958" w:rsidRDefault="00157AB6" w:rsidP="00157AB6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0958" w:rsidRPr="00157AB6">
        <w:rPr>
          <w:rFonts w:ascii="Times New Roman" w:hAnsi="Times New Roman" w:cs="Times New Roman"/>
          <w:sz w:val="24"/>
          <w:szCs w:val="24"/>
        </w:rPr>
        <w:t xml:space="preserve">Rozliczenie należy złożyć w terminie 2 miesięcy od dnia podjęcia działalności gospodarczej zgodnie z </w:t>
      </w:r>
      <w:r>
        <w:rPr>
          <w:rFonts w:ascii="Times New Roman" w:hAnsi="Times New Roman" w:cs="Times New Roman"/>
          <w:sz w:val="24"/>
          <w:szCs w:val="24"/>
        </w:rPr>
        <w:t>terminem wskazanym</w:t>
      </w:r>
      <w:r w:rsidR="00800958" w:rsidRPr="00157AB6">
        <w:rPr>
          <w:rFonts w:ascii="Times New Roman" w:hAnsi="Times New Roman" w:cs="Times New Roman"/>
          <w:sz w:val="24"/>
          <w:szCs w:val="24"/>
        </w:rPr>
        <w:t xml:space="preserve"> w umowie </w:t>
      </w:r>
      <w:r>
        <w:rPr>
          <w:rFonts w:ascii="Times New Roman" w:hAnsi="Times New Roman" w:cs="Times New Roman"/>
          <w:sz w:val="24"/>
          <w:szCs w:val="24"/>
        </w:rPr>
        <w:t>o przyznanie środków</w:t>
      </w:r>
      <w:r w:rsidR="00800958" w:rsidRPr="00157AB6">
        <w:rPr>
          <w:rFonts w:ascii="Times New Roman" w:hAnsi="Times New Roman" w:cs="Times New Roman"/>
          <w:sz w:val="24"/>
          <w:szCs w:val="24"/>
        </w:rPr>
        <w:t>.</w:t>
      </w:r>
    </w:p>
    <w:p w:rsidR="005E066C" w:rsidRPr="00D220D4" w:rsidRDefault="005E066C" w:rsidP="00157AB6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220D4">
        <w:rPr>
          <w:rFonts w:ascii="Times New Roman" w:hAnsi="Times New Roman" w:cs="Times New Roman"/>
          <w:sz w:val="24"/>
          <w:szCs w:val="24"/>
        </w:rPr>
        <w:t>W przypadku sfinansowania z Funduszu Pracy tych samych kosztów, na które zostały przekazane inne środki publiczne, środki Funduszu Pracy podlegają zwrotowi w terminie 14 dni od dnia doręczenia wezwania do ich zwrotu. Zwrot środków następuje z odsetkami w wysokości określonej jak dla zaległości podatkowych naliczonymi od dnia przekazania środków.</w:t>
      </w:r>
    </w:p>
    <w:p w:rsidR="004E38BA" w:rsidRDefault="00157AB6" w:rsidP="00157AB6">
      <w:pPr>
        <w:spacing w:after="12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E38BA" w:rsidRPr="00157AB6">
        <w:rPr>
          <w:rFonts w:ascii="Times New Roman" w:hAnsi="Times New Roman" w:cs="Times New Roman"/>
          <w:sz w:val="24"/>
          <w:szCs w:val="24"/>
        </w:rPr>
        <w:t>Dokumenty obowiązujące do rozliczenia zakupu rzeczy używanych są:</w:t>
      </w:r>
    </w:p>
    <w:p w:rsidR="00157AB6" w:rsidRPr="00157AB6" w:rsidRDefault="00157AB6" w:rsidP="00157AB6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A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faktura, rachunek, </w:t>
      </w:r>
    </w:p>
    <w:p w:rsidR="00157AB6" w:rsidRPr="00157AB6" w:rsidRDefault="00157AB6" w:rsidP="00157AB6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A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deklaracja pochodzenia sprzętu wystawiona przez sprzedającego (zgodnej ze wzorem stosowanym w PUP Końskie) potwierdzają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ca, że sprzęt nie był uprzednio </w:t>
      </w:r>
      <w:r w:rsidRPr="00157AB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współfinansowany lub zakupiony z udziałem środków Unii Europejskiej lub dotacji krajowych.</w:t>
      </w:r>
    </w:p>
    <w:p w:rsidR="00157AB6" w:rsidRPr="00157AB6" w:rsidRDefault="00157AB6" w:rsidP="00157AB6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AB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zakupu samochodu dostawczego/ciężarowego lub przyczepy należy przedstawić również kserokopię  dowodu rejestracyjnego tego pojazdu zarejestrowanego na Dotowanego. Oryginały dokumentów, pod rygorem odmowy ich zaakceptowania, będą dostarczone do wglądu na wniosek Urzędu.</w:t>
      </w:r>
    </w:p>
    <w:p w:rsidR="00157AB6" w:rsidRPr="00157AB6" w:rsidRDefault="00157AB6" w:rsidP="00157A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714C0B" w:rsidRDefault="00EA514E" w:rsidP="00714C0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AB6">
        <w:rPr>
          <w:rFonts w:ascii="Times New Roman" w:hAnsi="Times New Roman" w:cs="Times New Roman"/>
          <w:b/>
          <w:sz w:val="24"/>
          <w:szCs w:val="24"/>
        </w:rPr>
        <w:t>Samowolny zakup rzeczy używanych, bez uprzedniego poinformowania urzędu, skutkować będzie nieuznaniem wydatku oraz koniecznością zwrotu środków wydatkowanych na ten cel.</w:t>
      </w:r>
    </w:p>
    <w:p w:rsidR="000505DE" w:rsidRPr="00714C0B" w:rsidRDefault="00714C0B" w:rsidP="006F6E29">
      <w:pPr>
        <w:spacing w:after="240" w:line="276" w:lineRule="auto"/>
        <w:ind w:left="4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C0B">
        <w:rPr>
          <w:rFonts w:ascii="Times New Roman" w:hAnsi="Times New Roman" w:cs="Times New Roman"/>
          <w:sz w:val="24"/>
          <w:szCs w:val="24"/>
        </w:rPr>
        <w:t>4.</w:t>
      </w:r>
      <w:r w:rsidR="00157AB6" w:rsidRPr="00714C0B">
        <w:rPr>
          <w:rFonts w:ascii="Times New Roman" w:hAnsi="Times New Roman" w:cs="Times New Roman"/>
          <w:sz w:val="24"/>
          <w:szCs w:val="24"/>
        </w:rPr>
        <w:t xml:space="preserve"> </w:t>
      </w:r>
      <w:r w:rsidR="008B3048" w:rsidRPr="00157AB6">
        <w:rPr>
          <w:rFonts w:ascii="Times New Roman" w:hAnsi="Times New Roman" w:cs="Times New Roman"/>
          <w:sz w:val="24"/>
          <w:szCs w:val="24"/>
        </w:rPr>
        <w:t xml:space="preserve">Urząd dopuszcza </w:t>
      </w:r>
      <w:r w:rsidR="000505DE" w:rsidRPr="00157AB6">
        <w:rPr>
          <w:rFonts w:ascii="Times New Roman" w:hAnsi="Times New Roman" w:cs="Times New Roman"/>
          <w:sz w:val="24"/>
          <w:szCs w:val="24"/>
        </w:rPr>
        <w:t>dokonywanie zakupów w walucie obcej. W przypadku dokument</w:t>
      </w:r>
      <w:r w:rsidR="008B3048" w:rsidRPr="00157AB6">
        <w:rPr>
          <w:rFonts w:ascii="Times New Roman" w:hAnsi="Times New Roman" w:cs="Times New Roman"/>
          <w:sz w:val="24"/>
          <w:szCs w:val="24"/>
        </w:rPr>
        <w:t>ów</w:t>
      </w:r>
      <w:r w:rsidR="000505DE" w:rsidRPr="00157AB6">
        <w:rPr>
          <w:rFonts w:ascii="Times New Roman" w:hAnsi="Times New Roman" w:cs="Times New Roman"/>
          <w:sz w:val="24"/>
          <w:szCs w:val="24"/>
        </w:rPr>
        <w:t xml:space="preserve"> </w:t>
      </w:r>
      <w:r w:rsidR="008B3048" w:rsidRPr="00157AB6">
        <w:rPr>
          <w:rFonts w:ascii="Times New Roman" w:hAnsi="Times New Roman" w:cs="Times New Roman"/>
          <w:sz w:val="24"/>
          <w:szCs w:val="24"/>
        </w:rPr>
        <w:t xml:space="preserve"> </w:t>
      </w:r>
      <w:r w:rsidR="000505DE" w:rsidRPr="00157AB6">
        <w:rPr>
          <w:rFonts w:ascii="Times New Roman" w:hAnsi="Times New Roman" w:cs="Times New Roman"/>
          <w:sz w:val="24"/>
          <w:szCs w:val="24"/>
        </w:rPr>
        <w:t>sporządzon</w:t>
      </w:r>
      <w:r w:rsidR="008B3048" w:rsidRPr="00157AB6">
        <w:rPr>
          <w:rFonts w:ascii="Times New Roman" w:hAnsi="Times New Roman" w:cs="Times New Roman"/>
          <w:sz w:val="24"/>
          <w:szCs w:val="24"/>
        </w:rPr>
        <w:t>ych</w:t>
      </w:r>
      <w:r w:rsidR="000505DE" w:rsidRPr="00157AB6">
        <w:rPr>
          <w:rFonts w:ascii="Times New Roman" w:hAnsi="Times New Roman" w:cs="Times New Roman"/>
          <w:sz w:val="24"/>
          <w:szCs w:val="24"/>
        </w:rPr>
        <w:t xml:space="preserve"> w języku obcym</w:t>
      </w:r>
      <w:r w:rsidR="008B3048" w:rsidRPr="00157AB6">
        <w:rPr>
          <w:rFonts w:ascii="Times New Roman" w:hAnsi="Times New Roman" w:cs="Times New Roman"/>
          <w:sz w:val="24"/>
          <w:szCs w:val="24"/>
        </w:rPr>
        <w:t xml:space="preserve">, </w:t>
      </w:r>
      <w:r w:rsidR="000505DE" w:rsidRPr="00157AB6">
        <w:rPr>
          <w:rFonts w:ascii="Times New Roman" w:hAnsi="Times New Roman" w:cs="Times New Roman"/>
          <w:sz w:val="24"/>
          <w:szCs w:val="24"/>
        </w:rPr>
        <w:t xml:space="preserve">wymagane jest przedstawienie </w:t>
      </w:r>
      <w:r w:rsidR="000505DE" w:rsidRPr="00157AB6">
        <w:rPr>
          <w:rFonts w:ascii="Times New Roman" w:hAnsi="Times New Roman" w:cs="Times New Roman"/>
          <w:b/>
          <w:sz w:val="24"/>
          <w:szCs w:val="24"/>
        </w:rPr>
        <w:t>tłumaczenia</w:t>
      </w:r>
      <w:r w:rsidR="00157AB6">
        <w:rPr>
          <w:rFonts w:ascii="Times New Roman" w:hAnsi="Times New Roman" w:cs="Times New Roman"/>
          <w:b/>
          <w:sz w:val="24"/>
          <w:szCs w:val="24"/>
        </w:rPr>
        <w:t xml:space="preserve"> biegłego</w:t>
      </w:r>
      <w:r w:rsidR="000505DE" w:rsidRPr="00157AB6">
        <w:rPr>
          <w:rFonts w:ascii="Times New Roman" w:hAnsi="Times New Roman" w:cs="Times New Roman"/>
          <w:b/>
          <w:sz w:val="24"/>
          <w:szCs w:val="24"/>
        </w:rPr>
        <w:t xml:space="preserve">  przysięgłego. </w:t>
      </w:r>
      <w:r w:rsidR="000505DE" w:rsidRPr="00157AB6">
        <w:rPr>
          <w:rFonts w:ascii="Times New Roman" w:hAnsi="Times New Roman" w:cs="Times New Roman"/>
          <w:sz w:val="24"/>
          <w:szCs w:val="24"/>
        </w:rPr>
        <w:t xml:space="preserve">Koszty związane z usługą tłumaczenia ponosi </w:t>
      </w:r>
      <w:r w:rsidR="008B3048" w:rsidRPr="00157AB6">
        <w:rPr>
          <w:rFonts w:ascii="Times New Roman" w:hAnsi="Times New Roman" w:cs="Times New Roman"/>
          <w:sz w:val="24"/>
          <w:szCs w:val="24"/>
        </w:rPr>
        <w:t>Dotowany</w:t>
      </w:r>
      <w:r w:rsidR="000505DE" w:rsidRPr="00157AB6">
        <w:rPr>
          <w:rFonts w:ascii="Times New Roman" w:hAnsi="Times New Roman" w:cs="Times New Roman"/>
          <w:sz w:val="24"/>
          <w:szCs w:val="24"/>
        </w:rPr>
        <w:t xml:space="preserve">. </w:t>
      </w:r>
      <w:r w:rsidR="000505DE" w:rsidRPr="00714C0B">
        <w:rPr>
          <w:rFonts w:ascii="Times New Roman" w:hAnsi="Times New Roman" w:cs="Times New Roman"/>
          <w:sz w:val="24"/>
          <w:szCs w:val="24"/>
        </w:rPr>
        <w:t xml:space="preserve">Koszty poniesione za zakup w walucie obcej zostaną przeliczone na </w:t>
      </w:r>
      <w:r w:rsidR="008B3048" w:rsidRPr="00714C0B">
        <w:rPr>
          <w:rFonts w:ascii="Times New Roman" w:hAnsi="Times New Roman" w:cs="Times New Roman"/>
          <w:sz w:val="24"/>
          <w:szCs w:val="24"/>
        </w:rPr>
        <w:t xml:space="preserve"> złote polskie (</w:t>
      </w:r>
      <w:r w:rsidR="000505DE" w:rsidRPr="00714C0B">
        <w:rPr>
          <w:rFonts w:ascii="Times New Roman" w:hAnsi="Times New Roman" w:cs="Times New Roman"/>
          <w:sz w:val="24"/>
          <w:szCs w:val="24"/>
        </w:rPr>
        <w:t>PLN</w:t>
      </w:r>
      <w:r w:rsidR="008B3048" w:rsidRPr="00714C0B">
        <w:rPr>
          <w:rFonts w:ascii="Times New Roman" w:hAnsi="Times New Roman" w:cs="Times New Roman"/>
          <w:sz w:val="24"/>
          <w:szCs w:val="24"/>
        </w:rPr>
        <w:t>)</w:t>
      </w:r>
      <w:r w:rsidR="000505DE" w:rsidRPr="00714C0B">
        <w:rPr>
          <w:rFonts w:ascii="Times New Roman" w:hAnsi="Times New Roman" w:cs="Times New Roman"/>
          <w:sz w:val="24"/>
          <w:szCs w:val="24"/>
        </w:rPr>
        <w:t xml:space="preserve"> według kursu średniego ogłoszonego przez Narodowy Bank Polski z ostatniego dnia roboczego poprzedzaj</w:t>
      </w:r>
      <w:r w:rsidR="008B3048" w:rsidRPr="00714C0B">
        <w:rPr>
          <w:rFonts w:ascii="Times New Roman" w:hAnsi="Times New Roman" w:cs="Times New Roman"/>
          <w:sz w:val="24"/>
          <w:szCs w:val="24"/>
        </w:rPr>
        <w:t xml:space="preserve">ącego dzień zapłaty za </w:t>
      </w:r>
      <w:r w:rsidR="000505DE" w:rsidRPr="00714C0B">
        <w:rPr>
          <w:rFonts w:ascii="Times New Roman" w:hAnsi="Times New Roman" w:cs="Times New Roman"/>
          <w:sz w:val="24"/>
          <w:szCs w:val="24"/>
        </w:rPr>
        <w:t>towar lub usługę.</w:t>
      </w:r>
    </w:p>
    <w:p w:rsidR="008B3048" w:rsidRPr="006F6E29" w:rsidRDefault="006F6E29" w:rsidP="006F6E29">
      <w:pPr>
        <w:tabs>
          <w:tab w:val="left" w:pos="709"/>
        </w:tabs>
        <w:spacing w:after="240" w:line="276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57AB6" w:rsidRPr="006F6E29">
        <w:rPr>
          <w:rFonts w:ascii="Times New Roman" w:hAnsi="Times New Roman" w:cs="Times New Roman"/>
          <w:sz w:val="24"/>
          <w:szCs w:val="24"/>
        </w:rPr>
        <w:t xml:space="preserve">W przypadku, gdy </w:t>
      </w:r>
      <w:r w:rsidR="008B3048" w:rsidRPr="006F6E29">
        <w:rPr>
          <w:rFonts w:ascii="Times New Roman" w:hAnsi="Times New Roman" w:cs="Times New Roman"/>
          <w:sz w:val="24"/>
          <w:szCs w:val="24"/>
        </w:rPr>
        <w:t xml:space="preserve"> poniesione wydatki przekroczą wnioskowaną kwotę, wnioskodawca zobowiązuje się</w:t>
      </w:r>
      <w:r w:rsidR="00164BCB" w:rsidRPr="006F6E29">
        <w:rPr>
          <w:rFonts w:ascii="Times New Roman" w:hAnsi="Times New Roman" w:cs="Times New Roman"/>
          <w:sz w:val="24"/>
          <w:szCs w:val="24"/>
        </w:rPr>
        <w:t xml:space="preserve"> do pokrycia różnicy pomiędzy przyznaną kwotą dofinansowania a rzeczywistym kosztem zakupu.</w:t>
      </w:r>
    </w:p>
    <w:p w:rsidR="00164BCB" w:rsidRPr="006F6E29" w:rsidRDefault="006F6E29" w:rsidP="006F6E29">
      <w:pPr>
        <w:tabs>
          <w:tab w:val="left" w:pos="709"/>
        </w:tabs>
        <w:spacing w:after="240" w:line="276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64BCB" w:rsidRPr="006F6E29">
        <w:rPr>
          <w:rFonts w:ascii="Times New Roman" w:hAnsi="Times New Roman" w:cs="Times New Roman"/>
          <w:sz w:val="24"/>
          <w:szCs w:val="24"/>
        </w:rPr>
        <w:t xml:space="preserve">Wnioskodawca, który otrzymał dofinansowanie na podjęcie działalności gospodarczej, zobowiązany jest do zwrotu niewykorzystanych środków w terminie określonym </w:t>
      </w:r>
      <w:r w:rsidR="00164BCB" w:rsidRPr="006F6E29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C44278" w:rsidRPr="006F6E29">
        <w:rPr>
          <w:rFonts w:ascii="Times New Roman" w:hAnsi="Times New Roman" w:cs="Times New Roman"/>
          <w:sz w:val="24"/>
          <w:szCs w:val="24"/>
        </w:rPr>
        <w:t>umowie.</w:t>
      </w:r>
    </w:p>
    <w:p w:rsidR="000505DE" w:rsidRPr="00C44278" w:rsidRDefault="000505DE" w:rsidP="00E83BF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64BCB" w:rsidRDefault="00164BCB" w:rsidP="00E83BF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64BCB" w:rsidRDefault="00164BCB" w:rsidP="00E83BF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64BCB" w:rsidRDefault="00164BCB" w:rsidP="00164BCB">
      <w:pPr>
        <w:pStyle w:val="Akapitzlist"/>
        <w:tabs>
          <w:tab w:val="left" w:pos="284"/>
        </w:tabs>
        <w:spacing w:after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164BCB">
        <w:rPr>
          <w:rFonts w:ascii="Times New Roman" w:hAnsi="Times New Roman" w:cs="Times New Roman"/>
          <w:b/>
          <w:sz w:val="24"/>
          <w:szCs w:val="24"/>
        </w:rPr>
        <w:t>VIII. POSTANOWIENIA KOŃCOWE</w:t>
      </w:r>
    </w:p>
    <w:p w:rsidR="00164BCB" w:rsidRDefault="00164BCB" w:rsidP="00164BCB">
      <w:pPr>
        <w:pStyle w:val="Akapitzlist"/>
        <w:tabs>
          <w:tab w:val="left" w:pos="284"/>
        </w:tabs>
        <w:spacing w:after="24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4BCB" w:rsidRDefault="00164BCB" w:rsidP="00164BCB">
      <w:pPr>
        <w:pStyle w:val="Akapitzlist"/>
        <w:numPr>
          <w:ilvl w:val="0"/>
          <w:numId w:val="39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164BCB">
        <w:rPr>
          <w:rFonts w:ascii="Times New Roman" w:hAnsi="Times New Roman" w:cs="Times New Roman"/>
          <w:sz w:val="24"/>
          <w:szCs w:val="24"/>
        </w:rPr>
        <w:t xml:space="preserve"> sprawac</w:t>
      </w:r>
      <w:r>
        <w:rPr>
          <w:rFonts w:ascii="Times New Roman" w:hAnsi="Times New Roman" w:cs="Times New Roman"/>
          <w:sz w:val="24"/>
          <w:szCs w:val="24"/>
        </w:rPr>
        <w:t>h nieuregulowanych niniejszymi Z</w:t>
      </w:r>
      <w:r w:rsidRPr="00164BCB">
        <w:rPr>
          <w:rFonts w:ascii="Times New Roman" w:hAnsi="Times New Roman" w:cs="Times New Roman"/>
          <w:sz w:val="24"/>
          <w:szCs w:val="24"/>
        </w:rPr>
        <w:t xml:space="preserve">asadami zastosowanie mają </w:t>
      </w:r>
      <w:r>
        <w:rPr>
          <w:rFonts w:ascii="Times New Roman" w:hAnsi="Times New Roman" w:cs="Times New Roman"/>
          <w:sz w:val="24"/>
          <w:szCs w:val="24"/>
        </w:rPr>
        <w:t>odpowiednie postanowienia Umowy w sprawie przyznania jednorazowo środków na podjęcie działalności gospodarczej</w:t>
      </w:r>
      <w:r w:rsidR="00032474">
        <w:rPr>
          <w:rFonts w:ascii="Times New Roman" w:hAnsi="Times New Roman" w:cs="Times New Roman"/>
          <w:sz w:val="24"/>
          <w:szCs w:val="24"/>
        </w:rPr>
        <w:t>.</w:t>
      </w:r>
    </w:p>
    <w:p w:rsidR="00032474" w:rsidRDefault="00032474" w:rsidP="00164BCB">
      <w:pPr>
        <w:pStyle w:val="Akapitzlist"/>
        <w:numPr>
          <w:ilvl w:val="0"/>
          <w:numId w:val="39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rozbieżności pomiędzy postanowieniami niniejszych Zasad a treścią </w:t>
      </w:r>
      <w:r>
        <w:rPr>
          <w:rFonts w:ascii="Times New Roman" w:hAnsi="Times New Roman" w:cs="Times New Roman"/>
          <w:sz w:val="24"/>
          <w:szCs w:val="24"/>
        </w:rPr>
        <w:br/>
        <w:t>w/w Umowy, pierwszeństwo mają zapisy Umowy.</w:t>
      </w:r>
    </w:p>
    <w:p w:rsidR="00032474" w:rsidRPr="00164BCB" w:rsidRDefault="00032474" w:rsidP="00032474">
      <w:pPr>
        <w:pStyle w:val="Akapitzlis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032474" w:rsidRPr="00164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10A5"/>
    <w:multiLevelType w:val="hybridMultilevel"/>
    <w:tmpl w:val="395CF298"/>
    <w:lvl w:ilvl="0" w:tplc="2D4C0FB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1676"/>
    <w:multiLevelType w:val="hybridMultilevel"/>
    <w:tmpl w:val="6D2472E6"/>
    <w:lvl w:ilvl="0" w:tplc="420E8C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054524"/>
    <w:multiLevelType w:val="hybridMultilevel"/>
    <w:tmpl w:val="F732D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28EF"/>
    <w:multiLevelType w:val="hybridMultilevel"/>
    <w:tmpl w:val="E2429BCA"/>
    <w:lvl w:ilvl="0" w:tplc="87A088BE">
      <w:start w:val="1"/>
      <w:numFmt w:val="bullet"/>
      <w:lvlText w:val=""/>
      <w:lvlJc w:val="left"/>
      <w:pPr>
        <w:ind w:left="1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4" w15:restartNumberingAfterBreak="0">
    <w:nsid w:val="0FDD3766"/>
    <w:multiLevelType w:val="hybridMultilevel"/>
    <w:tmpl w:val="5E8A3E4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0E60"/>
    <w:multiLevelType w:val="hybridMultilevel"/>
    <w:tmpl w:val="6DEA3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E0601"/>
    <w:multiLevelType w:val="hybridMultilevel"/>
    <w:tmpl w:val="12F83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22E25"/>
    <w:multiLevelType w:val="hybridMultilevel"/>
    <w:tmpl w:val="A4F83716"/>
    <w:lvl w:ilvl="0" w:tplc="D2F23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82F03"/>
    <w:multiLevelType w:val="hybridMultilevel"/>
    <w:tmpl w:val="ABDC882C"/>
    <w:lvl w:ilvl="0" w:tplc="87A088BE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192B4509"/>
    <w:multiLevelType w:val="hybridMultilevel"/>
    <w:tmpl w:val="70560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95AD7"/>
    <w:multiLevelType w:val="hybridMultilevel"/>
    <w:tmpl w:val="7206F3EE"/>
    <w:lvl w:ilvl="0" w:tplc="87A08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15FCE"/>
    <w:multiLevelType w:val="hybridMultilevel"/>
    <w:tmpl w:val="C1CADE8A"/>
    <w:lvl w:ilvl="0" w:tplc="DD2A3D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445EF"/>
    <w:multiLevelType w:val="hybridMultilevel"/>
    <w:tmpl w:val="F708A5CE"/>
    <w:lvl w:ilvl="0" w:tplc="705AA63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02B0A"/>
    <w:multiLevelType w:val="hybridMultilevel"/>
    <w:tmpl w:val="A2400646"/>
    <w:lvl w:ilvl="0" w:tplc="87A088B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27E2420B"/>
    <w:multiLevelType w:val="hybridMultilevel"/>
    <w:tmpl w:val="310AA32C"/>
    <w:lvl w:ilvl="0" w:tplc="4D2C00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A1CB1"/>
    <w:multiLevelType w:val="hybridMultilevel"/>
    <w:tmpl w:val="B8BEC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7BCD"/>
    <w:multiLevelType w:val="hybridMultilevel"/>
    <w:tmpl w:val="D6F8A75E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32DC4D0D"/>
    <w:multiLevelType w:val="hybridMultilevel"/>
    <w:tmpl w:val="FD7AD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614C0"/>
    <w:multiLevelType w:val="hybridMultilevel"/>
    <w:tmpl w:val="79C4F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D314A"/>
    <w:multiLevelType w:val="hybridMultilevel"/>
    <w:tmpl w:val="663A306C"/>
    <w:lvl w:ilvl="0" w:tplc="832A4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04844"/>
    <w:multiLevelType w:val="hybridMultilevel"/>
    <w:tmpl w:val="FA1E0430"/>
    <w:lvl w:ilvl="0" w:tplc="2CD404C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BFD10A9"/>
    <w:multiLevelType w:val="hybridMultilevel"/>
    <w:tmpl w:val="4108487C"/>
    <w:lvl w:ilvl="0" w:tplc="0415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3F5866BC"/>
    <w:multiLevelType w:val="hybridMultilevel"/>
    <w:tmpl w:val="1ECCE9AA"/>
    <w:lvl w:ilvl="0" w:tplc="9C42FE12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233F0"/>
    <w:multiLevelType w:val="hybridMultilevel"/>
    <w:tmpl w:val="214A723C"/>
    <w:lvl w:ilvl="0" w:tplc="7FB0212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41C7383B"/>
    <w:multiLevelType w:val="hybridMultilevel"/>
    <w:tmpl w:val="CBFC3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331EC"/>
    <w:multiLevelType w:val="hybridMultilevel"/>
    <w:tmpl w:val="39C46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43474"/>
    <w:multiLevelType w:val="hybridMultilevel"/>
    <w:tmpl w:val="13A2A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66E4C"/>
    <w:multiLevelType w:val="hybridMultilevel"/>
    <w:tmpl w:val="AC608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70074"/>
    <w:multiLevelType w:val="hybridMultilevel"/>
    <w:tmpl w:val="155A9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F0C41"/>
    <w:multiLevelType w:val="hybridMultilevel"/>
    <w:tmpl w:val="4E4C4D7A"/>
    <w:lvl w:ilvl="0" w:tplc="87A088B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6177DA6"/>
    <w:multiLevelType w:val="hybridMultilevel"/>
    <w:tmpl w:val="BE1CE956"/>
    <w:lvl w:ilvl="0" w:tplc="0862D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43AD6"/>
    <w:multiLevelType w:val="hybridMultilevel"/>
    <w:tmpl w:val="E75690B8"/>
    <w:lvl w:ilvl="0" w:tplc="87A08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D5CB5"/>
    <w:multiLevelType w:val="hybridMultilevel"/>
    <w:tmpl w:val="9796D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51851"/>
    <w:multiLevelType w:val="hybridMultilevel"/>
    <w:tmpl w:val="B694DD0C"/>
    <w:lvl w:ilvl="0" w:tplc="87A08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F0424"/>
    <w:multiLevelType w:val="hybridMultilevel"/>
    <w:tmpl w:val="2CC4B022"/>
    <w:lvl w:ilvl="0" w:tplc="87A088B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5" w15:restartNumberingAfterBreak="0">
    <w:nsid w:val="64717C59"/>
    <w:multiLevelType w:val="hybridMultilevel"/>
    <w:tmpl w:val="D0CCB15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95079C8"/>
    <w:multiLevelType w:val="hybridMultilevel"/>
    <w:tmpl w:val="648E36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570242"/>
    <w:multiLevelType w:val="hybridMultilevel"/>
    <w:tmpl w:val="BA549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626F7"/>
    <w:multiLevelType w:val="hybridMultilevel"/>
    <w:tmpl w:val="B682280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2F3CA1B2">
      <w:start w:val="4"/>
      <w:numFmt w:val="bullet"/>
      <w:lvlText w:val=""/>
      <w:lvlJc w:val="left"/>
      <w:pPr>
        <w:ind w:left="1797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6C4567F6"/>
    <w:multiLevelType w:val="hybridMultilevel"/>
    <w:tmpl w:val="CD7E0770"/>
    <w:lvl w:ilvl="0" w:tplc="0EC4C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C114D"/>
    <w:multiLevelType w:val="hybridMultilevel"/>
    <w:tmpl w:val="70C0FC84"/>
    <w:lvl w:ilvl="0" w:tplc="87A088B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 w15:restartNumberingAfterBreak="0">
    <w:nsid w:val="6FE3250D"/>
    <w:multiLevelType w:val="hybridMultilevel"/>
    <w:tmpl w:val="5802A1B0"/>
    <w:lvl w:ilvl="0" w:tplc="6EAC152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2" w15:restartNumberingAfterBreak="0">
    <w:nsid w:val="715D5F61"/>
    <w:multiLevelType w:val="hybridMultilevel"/>
    <w:tmpl w:val="6BDEBE6C"/>
    <w:lvl w:ilvl="0" w:tplc="87A08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2F7659"/>
    <w:multiLevelType w:val="hybridMultilevel"/>
    <w:tmpl w:val="2BB2CA0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4" w15:restartNumberingAfterBreak="0">
    <w:nsid w:val="78727817"/>
    <w:multiLevelType w:val="hybridMultilevel"/>
    <w:tmpl w:val="D8DE75C4"/>
    <w:lvl w:ilvl="0" w:tplc="87A088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941DC8"/>
    <w:multiLevelType w:val="hybridMultilevel"/>
    <w:tmpl w:val="7BF84266"/>
    <w:lvl w:ilvl="0" w:tplc="58CCE28E">
      <w:start w:val="5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1748A"/>
    <w:multiLevelType w:val="hybridMultilevel"/>
    <w:tmpl w:val="A644299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19"/>
  </w:num>
  <w:num w:numId="6">
    <w:abstractNumId w:val="39"/>
  </w:num>
  <w:num w:numId="7">
    <w:abstractNumId w:val="36"/>
  </w:num>
  <w:num w:numId="8">
    <w:abstractNumId w:val="14"/>
  </w:num>
  <w:num w:numId="9">
    <w:abstractNumId w:val="46"/>
  </w:num>
  <w:num w:numId="10">
    <w:abstractNumId w:val="20"/>
  </w:num>
  <w:num w:numId="11">
    <w:abstractNumId w:val="35"/>
  </w:num>
  <w:num w:numId="12">
    <w:abstractNumId w:val="3"/>
  </w:num>
  <w:num w:numId="13">
    <w:abstractNumId w:val="40"/>
  </w:num>
  <w:num w:numId="14">
    <w:abstractNumId w:val="16"/>
  </w:num>
  <w:num w:numId="15">
    <w:abstractNumId w:val="32"/>
  </w:num>
  <w:num w:numId="16">
    <w:abstractNumId w:val="26"/>
  </w:num>
  <w:num w:numId="17">
    <w:abstractNumId w:val="28"/>
  </w:num>
  <w:num w:numId="18">
    <w:abstractNumId w:val="12"/>
  </w:num>
  <w:num w:numId="19">
    <w:abstractNumId w:val="17"/>
  </w:num>
  <w:num w:numId="20">
    <w:abstractNumId w:val="4"/>
  </w:num>
  <w:num w:numId="21">
    <w:abstractNumId w:val="0"/>
  </w:num>
  <w:num w:numId="22">
    <w:abstractNumId w:val="23"/>
  </w:num>
  <w:num w:numId="23">
    <w:abstractNumId w:val="41"/>
  </w:num>
  <w:num w:numId="24">
    <w:abstractNumId w:val="18"/>
  </w:num>
  <w:num w:numId="25">
    <w:abstractNumId w:val="21"/>
  </w:num>
  <w:num w:numId="26">
    <w:abstractNumId w:val="22"/>
  </w:num>
  <w:num w:numId="27">
    <w:abstractNumId w:val="9"/>
  </w:num>
  <w:num w:numId="28">
    <w:abstractNumId w:val="45"/>
  </w:num>
  <w:num w:numId="29">
    <w:abstractNumId w:val="25"/>
  </w:num>
  <w:num w:numId="30">
    <w:abstractNumId w:val="38"/>
  </w:num>
  <w:num w:numId="31">
    <w:abstractNumId w:val="33"/>
  </w:num>
  <w:num w:numId="32">
    <w:abstractNumId w:val="8"/>
  </w:num>
  <w:num w:numId="33">
    <w:abstractNumId w:val="42"/>
  </w:num>
  <w:num w:numId="34">
    <w:abstractNumId w:val="15"/>
  </w:num>
  <w:num w:numId="35">
    <w:abstractNumId w:val="37"/>
  </w:num>
  <w:num w:numId="36">
    <w:abstractNumId w:val="31"/>
  </w:num>
  <w:num w:numId="37">
    <w:abstractNumId w:val="29"/>
  </w:num>
  <w:num w:numId="38">
    <w:abstractNumId w:val="24"/>
  </w:num>
  <w:num w:numId="39">
    <w:abstractNumId w:val="11"/>
  </w:num>
  <w:num w:numId="40">
    <w:abstractNumId w:val="13"/>
  </w:num>
  <w:num w:numId="41">
    <w:abstractNumId w:val="10"/>
  </w:num>
  <w:num w:numId="42">
    <w:abstractNumId w:val="34"/>
  </w:num>
  <w:num w:numId="43">
    <w:abstractNumId w:val="44"/>
  </w:num>
  <w:num w:numId="44">
    <w:abstractNumId w:val="30"/>
  </w:num>
  <w:num w:numId="45">
    <w:abstractNumId w:val="27"/>
  </w:num>
  <w:num w:numId="46">
    <w:abstractNumId w:val="6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7C"/>
    <w:rsid w:val="00011244"/>
    <w:rsid w:val="00032474"/>
    <w:rsid w:val="00036BAE"/>
    <w:rsid w:val="000505DE"/>
    <w:rsid w:val="00062841"/>
    <w:rsid w:val="00097897"/>
    <w:rsid w:val="000A73A4"/>
    <w:rsid w:val="000D5494"/>
    <w:rsid w:val="001261B2"/>
    <w:rsid w:val="00134175"/>
    <w:rsid w:val="00142BC7"/>
    <w:rsid w:val="00157AB6"/>
    <w:rsid w:val="00162065"/>
    <w:rsid w:val="00164BCB"/>
    <w:rsid w:val="001B0F61"/>
    <w:rsid w:val="001C6C95"/>
    <w:rsid w:val="001E7721"/>
    <w:rsid w:val="001F0C66"/>
    <w:rsid w:val="001F2A5C"/>
    <w:rsid w:val="00205705"/>
    <w:rsid w:val="00220D08"/>
    <w:rsid w:val="00220D4D"/>
    <w:rsid w:val="00231984"/>
    <w:rsid w:val="002A099A"/>
    <w:rsid w:val="002C6155"/>
    <w:rsid w:val="003B6538"/>
    <w:rsid w:val="003B6E02"/>
    <w:rsid w:val="003E19D2"/>
    <w:rsid w:val="00432C10"/>
    <w:rsid w:val="004366E8"/>
    <w:rsid w:val="0046088F"/>
    <w:rsid w:val="00465275"/>
    <w:rsid w:val="004B53E1"/>
    <w:rsid w:val="004E38BA"/>
    <w:rsid w:val="005027E5"/>
    <w:rsid w:val="00517BF7"/>
    <w:rsid w:val="0052613F"/>
    <w:rsid w:val="005617D9"/>
    <w:rsid w:val="005A0E75"/>
    <w:rsid w:val="005A768F"/>
    <w:rsid w:val="005C7611"/>
    <w:rsid w:val="005E066C"/>
    <w:rsid w:val="005E178D"/>
    <w:rsid w:val="005E18C6"/>
    <w:rsid w:val="005E7C71"/>
    <w:rsid w:val="00603831"/>
    <w:rsid w:val="00631395"/>
    <w:rsid w:val="006822DC"/>
    <w:rsid w:val="006B5E48"/>
    <w:rsid w:val="006F6E29"/>
    <w:rsid w:val="00714C0B"/>
    <w:rsid w:val="00746804"/>
    <w:rsid w:val="00755B92"/>
    <w:rsid w:val="00783E40"/>
    <w:rsid w:val="00791DAC"/>
    <w:rsid w:val="00794348"/>
    <w:rsid w:val="00800820"/>
    <w:rsid w:val="00800958"/>
    <w:rsid w:val="00800B08"/>
    <w:rsid w:val="0088268A"/>
    <w:rsid w:val="0088584F"/>
    <w:rsid w:val="008A4DE5"/>
    <w:rsid w:val="008B3048"/>
    <w:rsid w:val="008C1641"/>
    <w:rsid w:val="008D77F2"/>
    <w:rsid w:val="00915606"/>
    <w:rsid w:val="00923DDC"/>
    <w:rsid w:val="009349A2"/>
    <w:rsid w:val="00986AB1"/>
    <w:rsid w:val="009B2CF2"/>
    <w:rsid w:val="009E337C"/>
    <w:rsid w:val="00A86DCB"/>
    <w:rsid w:val="00AA564B"/>
    <w:rsid w:val="00AD0D8D"/>
    <w:rsid w:val="00AE1500"/>
    <w:rsid w:val="00AE5519"/>
    <w:rsid w:val="00B02E46"/>
    <w:rsid w:val="00B3459C"/>
    <w:rsid w:val="00B36CE0"/>
    <w:rsid w:val="00B4176F"/>
    <w:rsid w:val="00B76E92"/>
    <w:rsid w:val="00BC0A5E"/>
    <w:rsid w:val="00BC1BC5"/>
    <w:rsid w:val="00BC65A8"/>
    <w:rsid w:val="00BC74FE"/>
    <w:rsid w:val="00C0168E"/>
    <w:rsid w:val="00C121C9"/>
    <w:rsid w:val="00C13333"/>
    <w:rsid w:val="00C44278"/>
    <w:rsid w:val="00C55809"/>
    <w:rsid w:val="00C742C8"/>
    <w:rsid w:val="00CB7995"/>
    <w:rsid w:val="00D0370E"/>
    <w:rsid w:val="00D0386E"/>
    <w:rsid w:val="00D13C17"/>
    <w:rsid w:val="00D220D4"/>
    <w:rsid w:val="00D8205B"/>
    <w:rsid w:val="00D90113"/>
    <w:rsid w:val="00D90D43"/>
    <w:rsid w:val="00DA30D4"/>
    <w:rsid w:val="00E14B23"/>
    <w:rsid w:val="00E247ED"/>
    <w:rsid w:val="00E31F46"/>
    <w:rsid w:val="00E62E40"/>
    <w:rsid w:val="00E83BF6"/>
    <w:rsid w:val="00E901BB"/>
    <w:rsid w:val="00EA32E0"/>
    <w:rsid w:val="00EA514E"/>
    <w:rsid w:val="00EA7DC8"/>
    <w:rsid w:val="00ED2C25"/>
    <w:rsid w:val="00F14CE7"/>
    <w:rsid w:val="00F2504F"/>
    <w:rsid w:val="00F32CBF"/>
    <w:rsid w:val="00F36CA6"/>
    <w:rsid w:val="00F56A05"/>
    <w:rsid w:val="00F71AF2"/>
    <w:rsid w:val="00F85211"/>
    <w:rsid w:val="00F95A2F"/>
    <w:rsid w:val="00F976D8"/>
    <w:rsid w:val="00FD0366"/>
    <w:rsid w:val="00FD2477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636F7-2A82-4EC9-B1E6-22A8F8E2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3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3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6A0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nskie.praca.gov.pl/dla-bezrobotnych-i-poszukujacych-pra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F4422-02FE-45AC-B073-1B8DEE62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9</Pages>
  <Words>3527</Words>
  <Characters>21168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Karolina Morka</cp:lastModifiedBy>
  <cp:revision>24</cp:revision>
  <cp:lastPrinted>2025-08-08T08:45:00Z</cp:lastPrinted>
  <dcterms:created xsi:type="dcterms:W3CDTF">2025-08-05T05:59:00Z</dcterms:created>
  <dcterms:modified xsi:type="dcterms:W3CDTF">2025-09-10T06:20:00Z</dcterms:modified>
</cp:coreProperties>
</file>