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000000"/>
        </w:tblBorders>
        <w:tblLook w:val="04A0"/>
      </w:tblPr>
      <w:tblGrid>
        <w:gridCol w:w="3345"/>
        <w:gridCol w:w="2459"/>
        <w:gridCol w:w="3484"/>
      </w:tblGrid>
      <w:tr w:rsidR="00DA6B52" w:rsidTr="00652013">
        <w:trPr>
          <w:trHeight w:val="2117"/>
        </w:trPr>
        <w:tc>
          <w:tcPr>
            <w:tcW w:w="3345" w:type="dxa"/>
          </w:tcPr>
          <w:p w:rsidR="00DA6B52" w:rsidRDefault="00DA6B52" w:rsidP="00731E63">
            <w:pPr>
              <w:rPr>
                <w:noProof/>
              </w:rPr>
            </w:pPr>
            <w:r>
              <w:rPr>
                <w:noProof/>
              </w:rPr>
              <w:drawing>
                <wp:inline distT="0" distB="0" distL="0" distR="0">
                  <wp:extent cx="2124075" cy="1257300"/>
                  <wp:effectExtent l="19050" t="0" r="9525"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4" cstate="print"/>
                          <a:srcRect/>
                          <a:stretch>
                            <a:fillRect/>
                          </a:stretch>
                        </pic:blipFill>
                        <pic:spPr bwMode="auto">
                          <a:xfrm>
                            <a:off x="0" y="0"/>
                            <a:ext cx="2124075" cy="1257300"/>
                          </a:xfrm>
                          <a:prstGeom prst="rect">
                            <a:avLst/>
                          </a:prstGeom>
                          <a:noFill/>
                          <a:ln w="9525">
                            <a:noFill/>
                            <a:miter lim="800000"/>
                            <a:headEnd/>
                            <a:tailEnd/>
                          </a:ln>
                        </pic:spPr>
                      </pic:pic>
                    </a:graphicData>
                  </a:graphic>
                </wp:inline>
              </w:drawing>
            </w:r>
          </w:p>
        </w:tc>
        <w:tc>
          <w:tcPr>
            <w:tcW w:w="2459" w:type="dxa"/>
          </w:tcPr>
          <w:p w:rsidR="00DA6B52" w:rsidRDefault="00DA6B52" w:rsidP="00731E63">
            <w:pPr>
              <w:rPr>
                <w:noProof/>
              </w:rPr>
            </w:pPr>
            <w:r>
              <w:rPr>
                <w:rFonts w:ascii="Verdana" w:hAnsi="Verdana"/>
                <w:sz w:val="20"/>
                <w:szCs w:val="20"/>
              </w:rPr>
              <w:t xml:space="preserve">  </w:t>
            </w:r>
            <w:r>
              <w:rPr>
                <w:rFonts w:ascii="Verdana" w:hAnsi="Verdana"/>
                <w:noProof/>
                <w:sz w:val="20"/>
                <w:szCs w:val="20"/>
              </w:rPr>
              <w:drawing>
                <wp:inline distT="0" distB="0" distL="0" distR="0">
                  <wp:extent cx="1524000" cy="11239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24000" cy="1123950"/>
                          </a:xfrm>
                          <a:prstGeom prst="rect">
                            <a:avLst/>
                          </a:prstGeom>
                          <a:noFill/>
                          <a:ln w="9525">
                            <a:noFill/>
                            <a:miter lim="800000"/>
                            <a:headEnd/>
                            <a:tailEnd/>
                          </a:ln>
                        </pic:spPr>
                      </pic:pic>
                    </a:graphicData>
                  </a:graphic>
                </wp:inline>
              </w:drawing>
            </w:r>
          </w:p>
        </w:tc>
        <w:tc>
          <w:tcPr>
            <w:tcW w:w="3484" w:type="dxa"/>
          </w:tcPr>
          <w:p w:rsidR="00DA6B52" w:rsidRDefault="00DA6B52" w:rsidP="00731E63">
            <w:pPr>
              <w:rPr>
                <w:noProof/>
              </w:rPr>
            </w:pPr>
          </w:p>
          <w:p w:rsidR="00DA6B52" w:rsidRDefault="00DA6B52" w:rsidP="00731E63">
            <w:pPr>
              <w:rPr>
                <w:noProof/>
              </w:rPr>
            </w:pPr>
            <w:r>
              <w:rPr>
                <w:noProof/>
              </w:rPr>
              <w:drawing>
                <wp:inline distT="0" distB="0" distL="0" distR="0">
                  <wp:extent cx="2219325" cy="790575"/>
                  <wp:effectExtent l="1905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srcRect/>
                          <a:stretch>
                            <a:fillRect/>
                          </a:stretch>
                        </pic:blipFill>
                        <pic:spPr bwMode="auto">
                          <a:xfrm>
                            <a:off x="0" y="0"/>
                            <a:ext cx="2219325" cy="790575"/>
                          </a:xfrm>
                          <a:prstGeom prst="rect">
                            <a:avLst/>
                          </a:prstGeom>
                          <a:noFill/>
                          <a:ln w="9525">
                            <a:noFill/>
                            <a:miter lim="800000"/>
                            <a:headEnd/>
                            <a:tailEnd/>
                          </a:ln>
                        </pic:spPr>
                      </pic:pic>
                    </a:graphicData>
                  </a:graphic>
                </wp:inline>
              </w:drawing>
            </w:r>
          </w:p>
        </w:tc>
      </w:tr>
    </w:tbl>
    <w:p w:rsidR="00652013" w:rsidRDefault="00652013" w:rsidP="00652013">
      <w:pPr>
        <w:pBdr>
          <w:bottom w:val="single" w:sz="4" w:space="1" w:color="auto"/>
        </w:pBdr>
        <w:rPr>
          <w:rFonts w:cs="Tahoma"/>
          <w:b/>
          <w:bCs/>
        </w:rPr>
      </w:pPr>
    </w:p>
    <w:p w:rsidR="00652013" w:rsidRPr="00F87063" w:rsidRDefault="00652013" w:rsidP="00F87063">
      <w:pPr>
        <w:jc w:val="center"/>
        <w:rPr>
          <w:rFonts w:cs="Tahoma"/>
          <w:b/>
          <w:bCs/>
          <w:sz w:val="18"/>
          <w:szCs w:val="18"/>
        </w:rPr>
      </w:pPr>
      <w:r w:rsidRPr="00F87063">
        <w:rPr>
          <w:rFonts w:ascii="Calibri" w:hAnsi="Calibri"/>
          <w:sz w:val="18"/>
          <w:szCs w:val="18"/>
        </w:rPr>
        <w:t>PROJEKT WSPÓŁFINANSOWANY ZE ŚRODKÓW UNII EUROPEJSKIEJ W RAMACH EUROPEJSKIEGO FUNDUSZU SPOŁECZNEGO</w:t>
      </w:r>
    </w:p>
    <w:p w:rsidR="00DA6B52" w:rsidRDefault="00DA6B52" w:rsidP="00F87063">
      <w:pPr>
        <w:ind w:left="-142" w:right="-426"/>
        <w:jc w:val="center"/>
        <w:rPr>
          <w:noProof/>
        </w:rPr>
      </w:pPr>
    </w:p>
    <w:p w:rsidR="00DA6B52" w:rsidRDefault="00DA6B52" w:rsidP="00DA6B52">
      <w:pPr>
        <w:jc w:val="center"/>
        <w:rPr>
          <w:rFonts w:ascii="Verdana" w:hAnsi="Verdana"/>
          <w:b/>
          <w:sz w:val="28"/>
          <w:szCs w:val="28"/>
        </w:rPr>
      </w:pPr>
      <w:r w:rsidRPr="00152252">
        <w:rPr>
          <w:rFonts w:ascii="Verdana" w:hAnsi="Verdana"/>
          <w:b/>
          <w:sz w:val="28"/>
          <w:szCs w:val="28"/>
        </w:rPr>
        <w:t xml:space="preserve">TO JUŻ </w:t>
      </w:r>
      <w:r>
        <w:rPr>
          <w:rFonts w:ascii="Verdana" w:hAnsi="Verdana"/>
          <w:b/>
          <w:sz w:val="28"/>
          <w:szCs w:val="28"/>
        </w:rPr>
        <w:t>CZWARTY</w:t>
      </w:r>
      <w:r w:rsidRPr="00152252">
        <w:rPr>
          <w:rFonts w:ascii="Verdana" w:hAnsi="Verdana"/>
          <w:b/>
          <w:sz w:val="28"/>
          <w:szCs w:val="28"/>
        </w:rPr>
        <w:t xml:space="preserve"> ROK –</w:t>
      </w:r>
    </w:p>
    <w:p w:rsidR="00DA6B52" w:rsidRPr="00152252" w:rsidRDefault="00DA6B52" w:rsidP="00DA6B52">
      <w:pPr>
        <w:jc w:val="center"/>
        <w:rPr>
          <w:rFonts w:ascii="Verdana" w:hAnsi="Verdana"/>
          <w:b/>
          <w:sz w:val="28"/>
          <w:szCs w:val="28"/>
        </w:rPr>
      </w:pPr>
      <w:r w:rsidRPr="00152252">
        <w:rPr>
          <w:rFonts w:ascii="Verdana" w:hAnsi="Verdana"/>
          <w:b/>
          <w:sz w:val="28"/>
          <w:szCs w:val="28"/>
        </w:rPr>
        <w:t>KONTYNUACJA REALIZACJI PROJEKTU</w:t>
      </w:r>
      <w:r w:rsidR="00B767FC">
        <w:rPr>
          <w:rFonts w:ascii="Verdana" w:hAnsi="Verdana"/>
          <w:b/>
          <w:sz w:val="28"/>
          <w:szCs w:val="28"/>
        </w:rPr>
        <w:t xml:space="preserve"> SYSTEMOWEGO</w:t>
      </w:r>
      <w:r w:rsidRPr="00152252">
        <w:rPr>
          <w:rFonts w:ascii="Verdana" w:hAnsi="Verdana"/>
          <w:b/>
          <w:sz w:val="28"/>
          <w:szCs w:val="28"/>
        </w:rPr>
        <w:t>:</w:t>
      </w:r>
    </w:p>
    <w:p w:rsidR="00DA6B52" w:rsidRPr="00152252" w:rsidRDefault="00DA6B52" w:rsidP="00DA6B52">
      <w:pPr>
        <w:jc w:val="center"/>
        <w:rPr>
          <w:rFonts w:ascii="Verdana" w:hAnsi="Verdana"/>
          <w:b/>
          <w:sz w:val="28"/>
          <w:szCs w:val="28"/>
        </w:rPr>
      </w:pPr>
      <w:r w:rsidRPr="00152252">
        <w:rPr>
          <w:rFonts w:ascii="Verdana" w:hAnsi="Verdana"/>
          <w:b/>
          <w:sz w:val="28"/>
          <w:szCs w:val="28"/>
        </w:rPr>
        <w:t>„EUROSZANSA – PROGRAM AKTYWIZACJI ZAWODOWEJ</w:t>
      </w:r>
    </w:p>
    <w:p w:rsidR="00DA6B52" w:rsidRPr="00152252" w:rsidRDefault="00DA6B52" w:rsidP="00DA6B52">
      <w:pPr>
        <w:jc w:val="center"/>
        <w:rPr>
          <w:rFonts w:ascii="Verdana" w:hAnsi="Verdana"/>
          <w:b/>
          <w:sz w:val="28"/>
          <w:szCs w:val="28"/>
        </w:rPr>
      </w:pPr>
      <w:r w:rsidRPr="00152252">
        <w:rPr>
          <w:rFonts w:ascii="Verdana" w:hAnsi="Verdana"/>
          <w:b/>
          <w:sz w:val="28"/>
          <w:szCs w:val="28"/>
        </w:rPr>
        <w:t xml:space="preserve">OSÓB BEZROBOTNYCH  Z POWIATU </w:t>
      </w:r>
      <w:r w:rsidR="003E0C70">
        <w:rPr>
          <w:rFonts w:ascii="Verdana" w:hAnsi="Verdana"/>
          <w:b/>
          <w:sz w:val="28"/>
          <w:szCs w:val="28"/>
        </w:rPr>
        <w:t>KONECKIEGO</w:t>
      </w:r>
      <w:r w:rsidRPr="00152252">
        <w:rPr>
          <w:rFonts w:ascii="Verdana" w:hAnsi="Verdana"/>
          <w:b/>
          <w:sz w:val="28"/>
          <w:szCs w:val="28"/>
        </w:rPr>
        <w:t>”</w:t>
      </w:r>
    </w:p>
    <w:p w:rsidR="00DA6B52" w:rsidRPr="00152252" w:rsidRDefault="00DA6B52" w:rsidP="00DA6B52">
      <w:pPr>
        <w:jc w:val="center"/>
        <w:rPr>
          <w:rFonts w:ascii="Verdana" w:hAnsi="Verdana"/>
          <w:b/>
          <w:sz w:val="28"/>
          <w:szCs w:val="28"/>
        </w:rPr>
      </w:pPr>
    </w:p>
    <w:p w:rsidR="00DA6B52" w:rsidRDefault="00DA6B52" w:rsidP="00DA6B52">
      <w:pPr>
        <w:rPr>
          <w:rFonts w:ascii="Verdana" w:hAnsi="Verdana"/>
          <w:sz w:val="20"/>
          <w:szCs w:val="20"/>
        </w:rPr>
      </w:pPr>
    </w:p>
    <w:p w:rsidR="00DA6B52" w:rsidRDefault="00DA6B52" w:rsidP="00DA6B52">
      <w:pPr>
        <w:rPr>
          <w:rFonts w:ascii="Verdana" w:hAnsi="Verdana"/>
          <w:sz w:val="20"/>
          <w:szCs w:val="20"/>
        </w:rPr>
      </w:pPr>
    </w:p>
    <w:p w:rsidR="00DA6B52" w:rsidRDefault="00DA6B52" w:rsidP="00DA6B52">
      <w:pPr>
        <w:ind w:firstLine="708"/>
        <w:jc w:val="both"/>
        <w:rPr>
          <w:rFonts w:ascii="Verdana" w:hAnsi="Verdana"/>
          <w:sz w:val="20"/>
          <w:szCs w:val="20"/>
        </w:rPr>
      </w:pPr>
      <w:r w:rsidRPr="002669D6">
        <w:rPr>
          <w:rFonts w:ascii="Verdana" w:hAnsi="Verdana"/>
          <w:sz w:val="20"/>
          <w:szCs w:val="20"/>
        </w:rPr>
        <w:t xml:space="preserve">Powiatowy Urząd Pracy Końskich </w:t>
      </w:r>
      <w:r>
        <w:rPr>
          <w:rFonts w:ascii="Verdana" w:hAnsi="Verdana"/>
          <w:sz w:val="20"/>
          <w:szCs w:val="20"/>
        </w:rPr>
        <w:t xml:space="preserve">od </w:t>
      </w:r>
      <w:r w:rsidRPr="002669D6">
        <w:rPr>
          <w:rFonts w:ascii="Verdana" w:hAnsi="Verdana"/>
          <w:sz w:val="20"/>
          <w:szCs w:val="20"/>
        </w:rPr>
        <w:t xml:space="preserve">2008 roku realizuje projekt systemowy </w:t>
      </w:r>
      <w:r>
        <w:rPr>
          <w:rFonts w:ascii="Verdana" w:hAnsi="Verdana"/>
          <w:sz w:val="20"/>
          <w:szCs w:val="20"/>
        </w:rPr>
        <w:t xml:space="preserve">                         </w:t>
      </w:r>
      <w:r w:rsidRPr="002669D6">
        <w:rPr>
          <w:rFonts w:ascii="Verdana" w:hAnsi="Verdana"/>
          <w:sz w:val="20"/>
          <w:szCs w:val="20"/>
        </w:rPr>
        <w:t>pn.</w:t>
      </w:r>
      <w:r>
        <w:rPr>
          <w:rFonts w:ascii="Verdana" w:hAnsi="Verdana"/>
          <w:sz w:val="20"/>
          <w:szCs w:val="20"/>
        </w:rPr>
        <w:t xml:space="preserve"> </w:t>
      </w:r>
      <w:r w:rsidRPr="006760F0">
        <w:rPr>
          <w:rFonts w:ascii="Verdana" w:hAnsi="Verdana"/>
          <w:b/>
          <w:color w:val="17365D" w:themeColor="text2" w:themeShade="BF"/>
          <w:sz w:val="20"/>
          <w:szCs w:val="20"/>
        </w:rPr>
        <w:t>„EUROSZANSA – PROGRAM AKTYWIZACJI ZAWODOWEJ OSÓB BEZROBOTNYCH Z POWIATU KONECKIEGO”</w:t>
      </w:r>
      <w:r w:rsidRPr="002669D6">
        <w:rPr>
          <w:rFonts w:ascii="Verdana" w:hAnsi="Verdana"/>
          <w:sz w:val="20"/>
          <w:szCs w:val="20"/>
        </w:rPr>
        <w:t xml:space="preserve"> w ramach Programu Operacyjnego  Kapitał Ludzki, Priorytet VI</w:t>
      </w:r>
      <w:r>
        <w:rPr>
          <w:rFonts w:ascii="Verdana" w:hAnsi="Verdana"/>
          <w:sz w:val="20"/>
          <w:szCs w:val="20"/>
        </w:rPr>
        <w:t>.</w:t>
      </w:r>
      <w:r w:rsidRPr="002669D6">
        <w:rPr>
          <w:rFonts w:ascii="Verdana" w:hAnsi="Verdana"/>
          <w:sz w:val="20"/>
          <w:szCs w:val="20"/>
        </w:rPr>
        <w:t xml:space="preserve">  Rynek pracy otwarty dla wszystkich, Działanie 6.1 </w:t>
      </w:r>
      <w:r>
        <w:rPr>
          <w:rFonts w:ascii="Verdana" w:hAnsi="Verdana"/>
          <w:sz w:val="20"/>
          <w:szCs w:val="20"/>
        </w:rPr>
        <w:t>P</w:t>
      </w:r>
      <w:r w:rsidRPr="002669D6">
        <w:rPr>
          <w:rFonts w:ascii="Verdana" w:hAnsi="Verdana"/>
          <w:sz w:val="20"/>
          <w:szCs w:val="20"/>
        </w:rPr>
        <w:t xml:space="preserve">oprawa dostępu do zatrudnienia oraz wspieranie aktywności zawodowej w regionie, </w:t>
      </w:r>
      <w:proofErr w:type="spellStart"/>
      <w:r w:rsidRPr="002669D6">
        <w:rPr>
          <w:rFonts w:ascii="Verdana" w:hAnsi="Verdana"/>
          <w:sz w:val="20"/>
          <w:szCs w:val="20"/>
        </w:rPr>
        <w:t>Poddziałanie</w:t>
      </w:r>
      <w:proofErr w:type="spellEnd"/>
      <w:r w:rsidRPr="002669D6">
        <w:rPr>
          <w:rFonts w:ascii="Verdana" w:hAnsi="Verdana"/>
          <w:sz w:val="20"/>
          <w:szCs w:val="20"/>
        </w:rPr>
        <w:t xml:space="preserve"> 6.1.3 Poprawa zdolności do zatrudnienia oraz podnoszenie poziomu aktywności zawodowej osób bezrobotnych.</w:t>
      </w:r>
    </w:p>
    <w:p w:rsidR="00DA6B52" w:rsidRPr="006760F0" w:rsidRDefault="00DA6B52" w:rsidP="00DA6B52">
      <w:pPr>
        <w:ind w:firstLine="708"/>
        <w:jc w:val="both"/>
        <w:rPr>
          <w:rFonts w:ascii="Verdana" w:hAnsi="Verdana"/>
          <w:b/>
          <w:color w:val="17365D" w:themeColor="text2" w:themeShade="BF"/>
          <w:sz w:val="20"/>
          <w:szCs w:val="20"/>
        </w:rPr>
      </w:pPr>
      <w:r w:rsidRPr="006760F0">
        <w:rPr>
          <w:rFonts w:ascii="Verdana" w:hAnsi="Verdana"/>
          <w:b/>
          <w:color w:val="17365D" w:themeColor="text2" w:themeShade="BF"/>
          <w:sz w:val="20"/>
          <w:szCs w:val="20"/>
        </w:rPr>
        <w:t xml:space="preserve">Projekt realizowany jest na podstawie umowy z Wojewódzkim Urzędem Pracy  w Kielcach, pełniącym rolę Instytucji Pośredniczącej 2 stopnia w ramach Programu Operacyjnego Kapitał Ludzki. </w:t>
      </w:r>
    </w:p>
    <w:p w:rsidR="006760F0" w:rsidRPr="006760F0" w:rsidRDefault="006760F0" w:rsidP="00DA6B52">
      <w:pPr>
        <w:ind w:firstLine="708"/>
        <w:jc w:val="both"/>
        <w:rPr>
          <w:rFonts w:ascii="Verdana" w:hAnsi="Verdana"/>
          <w:b/>
          <w:i/>
          <w:color w:val="17365D" w:themeColor="text2" w:themeShade="BF"/>
          <w:sz w:val="20"/>
          <w:szCs w:val="20"/>
          <w:u w:val="single"/>
        </w:rPr>
      </w:pPr>
      <w:r w:rsidRPr="006760F0">
        <w:rPr>
          <w:rFonts w:ascii="Verdana" w:hAnsi="Verdana"/>
          <w:b/>
          <w:i/>
          <w:color w:val="17365D" w:themeColor="text2" w:themeShade="BF"/>
          <w:sz w:val="20"/>
          <w:szCs w:val="20"/>
          <w:u w:val="single"/>
        </w:rPr>
        <w:t>W/w projekt jest współfinansowany środkami Unii Europejskiej w ramach Europejskiego Funduszu Społecznego.</w:t>
      </w:r>
    </w:p>
    <w:p w:rsidR="00DA6B52" w:rsidRPr="006760F0" w:rsidRDefault="00DA6B52" w:rsidP="00DA6B52">
      <w:pPr>
        <w:jc w:val="both"/>
        <w:rPr>
          <w:rFonts w:ascii="Verdana" w:hAnsi="Verdana"/>
          <w:i/>
          <w:color w:val="17365D" w:themeColor="text2" w:themeShade="BF"/>
          <w:sz w:val="20"/>
          <w:szCs w:val="20"/>
          <w:u w:val="single"/>
        </w:rPr>
      </w:pPr>
      <w:r w:rsidRPr="006760F0">
        <w:rPr>
          <w:rFonts w:ascii="Verdana" w:hAnsi="Verdana"/>
          <w:i/>
          <w:color w:val="17365D" w:themeColor="text2" w:themeShade="BF"/>
          <w:sz w:val="20"/>
          <w:szCs w:val="20"/>
          <w:u w:val="single"/>
        </w:rPr>
        <w:t xml:space="preserve">    </w:t>
      </w:r>
    </w:p>
    <w:p w:rsidR="00DA6B52" w:rsidRDefault="00DA6B52" w:rsidP="00DA6B52">
      <w:pPr>
        <w:ind w:firstLine="708"/>
        <w:jc w:val="both"/>
        <w:rPr>
          <w:rFonts w:ascii="Verdana" w:hAnsi="Verdana"/>
          <w:sz w:val="20"/>
          <w:szCs w:val="20"/>
        </w:rPr>
      </w:pPr>
      <w:r>
        <w:rPr>
          <w:rFonts w:ascii="Verdana" w:hAnsi="Verdana"/>
          <w:sz w:val="20"/>
          <w:szCs w:val="20"/>
        </w:rPr>
        <w:t xml:space="preserve">Wg wniosku o dofinansowanie realizacji projektu w </w:t>
      </w:r>
      <w:r w:rsidRPr="002A6F32">
        <w:rPr>
          <w:rFonts w:ascii="Verdana" w:hAnsi="Verdana"/>
          <w:b/>
          <w:sz w:val="20"/>
          <w:szCs w:val="20"/>
        </w:rPr>
        <w:t>2008</w:t>
      </w:r>
      <w:r>
        <w:rPr>
          <w:rFonts w:ascii="Verdana" w:hAnsi="Verdana"/>
          <w:b/>
          <w:sz w:val="20"/>
          <w:szCs w:val="20"/>
        </w:rPr>
        <w:t xml:space="preserve"> </w:t>
      </w:r>
      <w:r w:rsidRPr="002A6F32">
        <w:rPr>
          <w:rFonts w:ascii="Verdana" w:hAnsi="Verdana"/>
          <w:b/>
          <w:sz w:val="20"/>
          <w:szCs w:val="20"/>
        </w:rPr>
        <w:t>r.</w:t>
      </w:r>
      <w:r>
        <w:rPr>
          <w:rFonts w:ascii="Verdana" w:hAnsi="Verdana"/>
          <w:sz w:val="20"/>
          <w:szCs w:val="20"/>
        </w:rPr>
        <w:t xml:space="preserve"> na aktywizację osób bezrobotnych otrzymano środki EFS w kwocie </w:t>
      </w:r>
      <w:r w:rsidRPr="00AA39E9">
        <w:rPr>
          <w:rFonts w:ascii="Verdana" w:hAnsi="Verdana"/>
          <w:b/>
          <w:sz w:val="20"/>
          <w:szCs w:val="20"/>
        </w:rPr>
        <w:t>6 940</w:t>
      </w:r>
      <w:r>
        <w:rPr>
          <w:rFonts w:ascii="Verdana" w:hAnsi="Verdana"/>
          <w:b/>
          <w:sz w:val="20"/>
          <w:szCs w:val="20"/>
        </w:rPr>
        <w:t> </w:t>
      </w:r>
      <w:r w:rsidRPr="00AA39E9">
        <w:rPr>
          <w:rFonts w:ascii="Verdana" w:hAnsi="Verdana"/>
          <w:b/>
          <w:sz w:val="20"/>
          <w:szCs w:val="20"/>
        </w:rPr>
        <w:t>100</w:t>
      </w:r>
      <w:r>
        <w:rPr>
          <w:rFonts w:ascii="Verdana" w:hAnsi="Verdana"/>
          <w:b/>
          <w:sz w:val="20"/>
          <w:szCs w:val="20"/>
        </w:rPr>
        <w:t xml:space="preserve"> </w:t>
      </w:r>
      <w:r w:rsidRPr="00AA39E9">
        <w:rPr>
          <w:rFonts w:ascii="Verdana" w:hAnsi="Verdana"/>
          <w:b/>
          <w:sz w:val="20"/>
          <w:szCs w:val="20"/>
        </w:rPr>
        <w:t>zł</w:t>
      </w:r>
      <w:r>
        <w:rPr>
          <w:rFonts w:ascii="Verdana" w:hAnsi="Verdana"/>
          <w:sz w:val="20"/>
          <w:szCs w:val="20"/>
        </w:rPr>
        <w:t xml:space="preserve">, co pozwoliło na zaktywizowanie </w:t>
      </w:r>
      <w:r w:rsidRPr="00AA39E9">
        <w:rPr>
          <w:rFonts w:ascii="Verdana" w:hAnsi="Verdana"/>
          <w:b/>
          <w:sz w:val="20"/>
          <w:szCs w:val="20"/>
        </w:rPr>
        <w:t>1 263</w:t>
      </w:r>
      <w:r>
        <w:rPr>
          <w:rFonts w:ascii="Verdana" w:hAnsi="Verdana"/>
          <w:sz w:val="20"/>
          <w:szCs w:val="20"/>
        </w:rPr>
        <w:t xml:space="preserve">  </w:t>
      </w:r>
      <w:r w:rsidR="00895DC4">
        <w:rPr>
          <w:rFonts w:ascii="Verdana" w:hAnsi="Verdana"/>
          <w:sz w:val="20"/>
          <w:szCs w:val="20"/>
        </w:rPr>
        <w:t>osób bezrobotnych</w:t>
      </w:r>
      <w:r>
        <w:rPr>
          <w:rFonts w:ascii="Verdana" w:hAnsi="Verdana"/>
          <w:sz w:val="20"/>
          <w:szCs w:val="20"/>
        </w:rPr>
        <w:t xml:space="preserve">. </w:t>
      </w:r>
    </w:p>
    <w:p w:rsidR="00DA6B52" w:rsidRDefault="00DA6B52" w:rsidP="00DA6B52">
      <w:pPr>
        <w:jc w:val="both"/>
        <w:rPr>
          <w:rFonts w:ascii="Verdana" w:hAnsi="Verdana"/>
          <w:sz w:val="20"/>
          <w:szCs w:val="20"/>
        </w:rPr>
      </w:pPr>
      <w:r w:rsidRPr="00AA39E9">
        <w:rPr>
          <w:rFonts w:ascii="Verdana" w:hAnsi="Verdana"/>
          <w:sz w:val="20"/>
          <w:szCs w:val="20"/>
        </w:rPr>
        <w:t xml:space="preserve">W </w:t>
      </w:r>
      <w:r w:rsidRPr="002A6F32">
        <w:rPr>
          <w:rFonts w:ascii="Verdana" w:hAnsi="Verdana"/>
          <w:b/>
          <w:sz w:val="20"/>
          <w:szCs w:val="20"/>
        </w:rPr>
        <w:t>2009r</w:t>
      </w:r>
      <w:r>
        <w:rPr>
          <w:rFonts w:ascii="Verdana" w:hAnsi="Verdana"/>
          <w:b/>
          <w:sz w:val="20"/>
          <w:szCs w:val="20"/>
        </w:rPr>
        <w:t>.</w:t>
      </w:r>
      <w:r w:rsidRPr="00AA39E9">
        <w:rPr>
          <w:rFonts w:ascii="Verdana" w:hAnsi="Verdana"/>
          <w:sz w:val="20"/>
          <w:szCs w:val="20"/>
        </w:rPr>
        <w:t xml:space="preserve"> </w:t>
      </w:r>
      <w:r>
        <w:rPr>
          <w:rFonts w:ascii="Verdana" w:hAnsi="Verdana"/>
          <w:sz w:val="20"/>
          <w:szCs w:val="20"/>
        </w:rPr>
        <w:t>otrzymano środki EFS w kwocie</w:t>
      </w:r>
      <w:r w:rsidRPr="00AA39E9">
        <w:rPr>
          <w:rFonts w:ascii="Verdana" w:hAnsi="Verdana"/>
          <w:sz w:val="20"/>
          <w:szCs w:val="20"/>
        </w:rPr>
        <w:t xml:space="preserve"> </w:t>
      </w:r>
      <w:r w:rsidRPr="00AA39E9">
        <w:rPr>
          <w:rFonts w:ascii="Verdana" w:hAnsi="Verdana"/>
          <w:b/>
          <w:sz w:val="20"/>
          <w:szCs w:val="20"/>
        </w:rPr>
        <w:t>7 964 700 zł</w:t>
      </w:r>
      <w:r>
        <w:rPr>
          <w:rFonts w:ascii="Verdana" w:hAnsi="Verdana"/>
          <w:b/>
          <w:sz w:val="20"/>
          <w:szCs w:val="20"/>
        </w:rPr>
        <w:t xml:space="preserve">,  </w:t>
      </w:r>
      <w:r w:rsidRPr="00DA6B52">
        <w:rPr>
          <w:rFonts w:ascii="Verdana" w:hAnsi="Verdana"/>
          <w:sz w:val="20"/>
          <w:szCs w:val="20"/>
        </w:rPr>
        <w:t>w</w:t>
      </w:r>
      <w:r>
        <w:rPr>
          <w:rFonts w:ascii="Verdana" w:hAnsi="Verdana"/>
          <w:b/>
          <w:sz w:val="20"/>
          <w:szCs w:val="20"/>
        </w:rPr>
        <w:t xml:space="preserve"> </w:t>
      </w:r>
      <w:r>
        <w:rPr>
          <w:rFonts w:ascii="Verdana" w:hAnsi="Verdana"/>
          <w:sz w:val="20"/>
          <w:szCs w:val="20"/>
        </w:rPr>
        <w:t xml:space="preserve">ramach powyższego zaktywizowano </w:t>
      </w:r>
      <w:r w:rsidRPr="0053688A">
        <w:rPr>
          <w:rFonts w:ascii="Verdana" w:hAnsi="Verdana"/>
          <w:b/>
          <w:sz w:val="20"/>
          <w:szCs w:val="20"/>
        </w:rPr>
        <w:t>1 170</w:t>
      </w:r>
      <w:r>
        <w:rPr>
          <w:rFonts w:ascii="Verdana" w:hAnsi="Verdana"/>
          <w:sz w:val="20"/>
          <w:szCs w:val="20"/>
        </w:rPr>
        <w:t xml:space="preserve"> osób bezrobotnych. </w:t>
      </w:r>
    </w:p>
    <w:p w:rsidR="00DA6B52" w:rsidRDefault="00DA6B52" w:rsidP="00DA6B52">
      <w:pPr>
        <w:jc w:val="both"/>
        <w:rPr>
          <w:rFonts w:ascii="Verdana" w:hAnsi="Verdana"/>
          <w:sz w:val="20"/>
          <w:szCs w:val="20"/>
        </w:rPr>
      </w:pPr>
      <w:r>
        <w:rPr>
          <w:rFonts w:ascii="Verdana" w:hAnsi="Verdana"/>
          <w:sz w:val="20"/>
          <w:szCs w:val="20"/>
        </w:rPr>
        <w:t xml:space="preserve">W </w:t>
      </w:r>
      <w:r w:rsidRPr="002A6F32">
        <w:rPr>
          <w:rFonts w:ascii="Verdana" w:hAnsi="Verdana"/>
          <w:b/>
          <w:sz w:val="20"/>
          <w:szCs w:val="20"/>
        </w:rPr>
        <w:t>2010r</w:t>
      </w:r>
      <w:r>
        <w:rPr>
          <w:rFonts w:ascii="Verdana" w:hAnsi="Verdana"/>
          <w:b/>
          <w:sz w:val="20"/>
          <w:szCs w:val="20"/>
        </w:rPr>
        <w:t>.</w:t>
      </w:r>
      <w:r>
        <w:rPr>
          <w:rFonts w:ascii="Verdana" w:hAnsi="Verdana"/>
          <w:sz w:val="20"/>
          <w:szCs w:val="20"/>
        </w:rPr>
        <w:t xml:space="preserve"> otrzymano środki EFS w kwocie</w:t>
      </w:r>
      <w:r w:rsidRPr="004E31E0">
        <w:rPr>
          <w:rFonts w:ascii="Verdana" w:hAnsi="Verdana"/>
          <w:b/>
          <w:sz w:val="20"/>
          <w:szCs w:val="20"/>
        </w:rPr>
        <w:t> </w:t>
      </w:r>
      <w:r>
        <w:rPr>
          <w:rFonts w:ascii="Verdana" w:hAnsi="Verdana"/>
          <w:b/>
          <w:sz w:val="20"/>
          <w:szCs w:val="20"/>
        </w:rPr>
        <w:t xml:space="preserve">7 </w:t>
      </w:r>
      <w:r w:rsidRPr="004E31E0">
        <w:rPr>
          <w:rFonts w:ascii="Verdana" w:hAnsi="Verdana"/>
          <w:b/>
          <w:sz w:val="20"/>
          <w:szCs w:val="20"/>
        </w:rPr>
        <w:t>411 500 zł</w:t>
      </w:r>
      <w:r w:rsidRPr="0015296C">
        <w:rPr>
          <w:rFonts w:ascii="Verdana" w:hAnsi="Verdana"/>
          <w:sz w:val="20"/>
          <w:szCs w:val="20"/>
        </w:rPr>
        <w:t xml:space="preserve">, </w:t>
      </w:r>
      <w:r>
        <w:rPr>
          <w:rFonts w:ascii="Verdana" w:hAnsi="Verdana"/>
          <w:sz w:val="20"/>
          <w:szCs w:val="20"/>
        </w:rPr>
        <w:t xml:space="preserve">co pozwoliło                              na zaktywizowanie </w:t>
      </w:r>
      <w:r>
        <w:rPr>
          <w:rFonts w:ascii="Verdana" w:hAnsi="Verdana"/>
          <w:b/>
          <w:sz w:val="20"/>
          <w:szCs w:val="20"/>
        </w:rPr>
        <w:t>918</w:t>
      </w:r>
      <w:r>
        <w:rPr>
          <w:rFonts w:ascii="Verdana" w:hAnsi="Verdana"/>
          <w:sz w:val="20"/>
          <w:szCs w:val="20"/>
        </w:rPr>
        <w:t xml:space="preserve"> osób bezrobotnych.</w:t>
      </w:r>
    </w:p>
    <w:p w:rsidR="00DA6B52" w:rsidRPr="006760F0" w:rsidRDefault="00B767FC" w:rsidP="00DA6B52">
      <w:pPr>
        <w:jc w:val="both"/>
        <w:rPr>
          <w:rFonts w:ascii="Verdana" w:hAnsi="Verdana" w:cs="Arial"/>
          <w:b/>
          <w:color w:val="17365D" w:themeColor="text2" w:themeShade="BF"/>
          <w:sz w:val="20"/>
          <w:szCs w:val="20"/>
        </w:rPr>
      </w:pPr>
      <w:r w:rsidRPr="006760F0">
        <w:rPr>
          <w:rFonts w:ascii="Verdana" w:hAnsi="Verdana" w:cs="Arial"/>
          <w:b/>
          <w:color w:val="17365D" w:themeColor="text2" w:themeShade="BF"/>
          <w:sz w:val="20"/>
          <w:szCs w:val="20"/>
        </w:rPr>
        <w:t xml:space="preserve">Ogółem </w:t>
      </w:r>
      <w:r w:rsidR="00852668" w:rsidRPr="006760F0">
        <w:rPr>
          <w:rFonts w:ascii="Verdana" w:hAnsi="Verdana" w:cs="Arial"/>
          <w:b/>
          <w:color w:val="17365D" w:themeColor="text2" w:themeShade="BF"/>
          <w:sz w:val="20"/>
          <w:szCs w:val="20"/>
        </w:rPr>
        <w:t>w l</w:t>
      </w:r>
      <w:r w:rsidRPr="006760F0">
        <w:rPr>
          <w:rFonts w:ascii="Verdana" w:hAnsi="Verdana" w:cs="Arial"/>
          <w:b/>
          <w:color w:val="17365D" w:themeColor="text2" w:themeShade="BF"/>
          <w:sz w:val="20"/>
          <w:szCs w:val="20"/>
        </w:rPr>
        <w:t>atach 2008-2010 na realizację powyższego otrzymano środki</w:t>
      </w:r>
      <w:r w:rsidR="00786933" w:rsidRPr="006760F0">
        <w:rPr>
          <w:rFonts w:ascii="Verdana" w:hAnsi="Verdana" w:cs="Arial"/>
          <w:b/>
          <w:color w:val="17365D" w:themeColor="text2" w:themeShade="BF"/>
          <w:sz w:val="20"/>
          <w:szCs w:val="20"/>
        </w:rPr>
        <w:t xml:space="preserve">                     </w:t>
      </w:r>
      <w:r w:rsidRPr="006760F0">
        <w:rPr>
          <w:rFonts w:ascii="Verdana" w:hAnsi="Verdana" w:cs="Arial"/>
          <w:b/>
          <w:color w:val="17365D" w:themeColor="text2" w:themeShade="BF"/>
          <w:sz w:val="20"/>
          <w:szCs w:val="20"/>
        </w:rPr>
        <w:t xml:space="preserve"> z Europejskiego Funduszu Społecznego w kwocie 22 316 300 zł, co pozwoliło na zaktywizowanie 3 351 </w:t>
      </w:r>
      <w:r w:rsidR="00FB196D" w:rsidRPr="006760F0">
        <w:rPr>
          <w:rFonts w:ascii="Verdana" w:hAnsi="Verdana" w:cs="Arial"/>
          <w:b/>
          <w:color w:val="17365D" w:themeColor="text2" w:themeShade="BF"/>
          <w:sz w:val="20"/>
          <w:szCs w:val="20"/>
        </w:rPr>
        <w:t>osób bezrobotnych, w tym 1 965 kobiet i 1 368 mężczyzn.</w:t>
      </w:r>
    </w:p>
    <w:p w:rsidR="00DA6B52" w:rsidRDefault="00DA6B52" w:rsidP="00DA6B52">
      <w:pPr>
        <w:jc w:val="both"/>
        <w:rPr>
          <w:rFonts w:ascii="Verdana" w:hAnsi="Verdana"/>
          <w:sz w:val="20"/>
          <w:szCs w:val="20"/>
        </w:rPr>
      </w:pPr>
    </w:p>
    <w:p w:rsidR="00C86909" w:rsidRDefault="00C86909" w:rsidP="00C86909">
      <w:pPr>
        <w:ind w:firstLine="708"/>
        <w:jc w:val="both"/>
        <w:rPr>
          <w:rFonts w:ascii="Verdana" w:hAnsi="Verdana"/>
          <w:sz w:val="20"/>
          <w:szCs w:val="20"/>
        </w:rPr>
      </w:pPr>
      <w:r w:rsidRPr="00B767FC">
        <w:rPr>
          <w:rFonts w:ascii="Verdana" w:hAnsi="Verdana"/>
          <w:sz w:val="20"/>
          <w:szCs w:val="20"/>
          <w:u w:val="single"/>
        </w:rPr>
        <w:t xml:space="preserve">Środki </w:t>
      </w:r>
      <w:r w:rsidR="00B767FC" w:rsidRPr="00B767FC">
        <w:rPr>
          <w:rFonts w:ascii="Verdana" w:hAnsi="Verdana"/>
          <w:sz w:val="20"/>
          <w:szCs w:val="20"/>
          <w:u w:val="single"/>
        </w:rPr>
        <w:t xml:space="preserve">finansowe na realizację projektu systemowego w </w:t>
      </w:r>
      <w:r w:rsidRPr="00B767FC">
        <w:rPr>
          <w:rFonts w:ascii="Verdana" w:hAnsi="Verdana"/>
          <w:sz w:val="20"/>
          <w:szCs w:val="20"/>
          <w:u w:val="single"/>
        </w:rPr>
        <w:t>2011r. są znacznie ograniczone.</w:t>
      </w:r>
      <w:r>
        <w:rPr>
          <w:rFonts w:ascii="Verdana" w:hAnsi="Verdana"/>
          <w:sz w:val="20"/>
          <w:szCs w:val="20"/>
        </w:rPr>
        <w:t xml:space="preserve"> </w:t>
      </w:r>
      <w:r w:rsidR="00B767FC">
        <w:rPr>
          <w:rFonts w:ascii="Verdana" w:hAnsi="Verdana"/>
          <w:sz w:val="20"/>
          <w:szCs w:val="20"/>
        </w:rPr>
        <w:t>Otrzymana kwota dofinansowania -</w:t>
      </w:r>
      <w:r>
        <w:rPr>
          <w:rFonts w:ascii="Verdana" w:hAnsi="Verdana"/>
          <w:sz w:val="20"/>
          <w:szCs w:val="20"/>
        </w:rPr>
        <w:t xml:space="preserve"> </w:t>
      </w:r>
      <w:r>
        <w:rPr>
          <w:rFonts w:ascii="Verdana" w:hAnsi="Verdana"/>
          <w:b/>
          <w:sz w:val="20"/>
          <w:szCs w:val="20"/>
        </w:rPr>
        <w:t>3 029 900</w:t>
      </w:r>
      <w:r w:rsidRPr="004E31E0">
        <w:rPr>
          <w:rFonts w:ascii="Verdana" w:hAnsi="Verdana"/>
          <w:b/>
          <w:sz w:val="20"/>
          <w:szCs w:val="20"/>
        </w:rPr>
        <w:t xml:space="preserve"> zł</w:t>
      </w:r>
      <w:r w:rsidRPr="0015296C">
        <w:rPr>
          <w:rFonts w:ascii="Verdana" w:hAnsi="Verdana"/>
          <w:sz w:val="20"/>
          <w:szCs w:val="20"/>
        </w:rPr>
        <w:t xml:space="preserve">, </w:t>
      </w:r>
      <w:r>
        <w:rPr>
          <w:rFonts w:ascii="Verdana" w:hAnsi="Verdana"/>
          <w:sz w:val="20"/>
          <w:szCs w:val="20"/>
        </w:rPr>
        <w:t xml:space="preserve"> pozwoli </w:t>
      </w:r>
      <w:r w:rsidR="00FB196D">
        <w:rPr>
          <w:rFonts w:ascii="Verdana" w:hAnsi="Verdana"/>
          <w:sz w:val="20"/>
          <w:szCs w:val="20"/>
        </w:rPr>
        <w:t xml:space="preserve">na </w:t>
      </w:r>
      <w:r>
        <w:rPr>
          <w:rFonts w:ascii="Verdana" w:hAnsi="Verdana"/>
          <w:sz w:val="20"/>
          <w:szCs w:val="20"/>
        </w:rPr>
        <w:t xml:space="preserve"> zaktywizowanie </w:t>
      </w:r>
      <w:r>
        <w:rPr>
          <w:rFonts w:ascii="Verdana" w:hAnsi="Verdana"/>
          <w:b/>
          <w:sz w:val="20"/>
          <w:szCs w:val="20"/>
        </w:rPr>
        <w:t xml:space="preserve">450 </w:t>
      </w:r>
      <w:r>
        <w:rPr>
          <w:rFonts w:ascii="Verdana" w:hAnsi="Verdana"/>
          <w:sz w:val="20"/>
          <w:szCs w:val="20"/>
        </w:rPr>
        <w:t xml:space="preserve">osób bezrobotnych. Grupę docelową projektu będą stanowić osoby kontynuujące projekt z 2010 r. – 42 osoby oraz osoby nowe objęte wsparciem w 2011 r. – 408 osób. </w:t>
      </w:r>
    </w:p>
    <w:p w:rsidR="00C86909" w:rsidRDefault="00C86909" w:rsidP="00DA6B52">
      <w:pPr>
        <w:jc w:val="both"/>
        <w:rPr>
          <w:rFonts w:ascii="Verdana" w:hAnsi="Verdana"/>
          <w:sz w:val="20"/>
          <w:szCs w:val="20"/>
        </w:rPr>
      </w:pPr>
    </w:p>
    <w:p w:rsidR="00DA6B52" w:rsidRDefault="00DA6B52" w:rsidP="00DA6B52">
      <w:pPr>
        <w:ind w:firstLine="708"/>
        <w:jc w:val="both"/>
        <w:rPr>
          <w:rFonts w:ascii="Verdana" w:hAnsi="Verdana"/>
          <w:sz w:val="20"/>
          <w:szCs w:val="20"/>
        </w:rPr>
      </w:pPr>
      <w:r>
        <w:rPr>
          <w:rFonts w:ascii="Verdana" w:hAnsi="Verdana"/>
          <w:sz w:val="20"/>
          <w:szCs w:val="20"/>
        </w:rPr>
        <w:t>W ramach projektu na 201</w:t>
      </w:r>
      <w:r w:rsidR="00C86909">
        <w:rPr>
          <w:rFonts w:ascii="Verdana" w:hAnsi="Verdana"/>
          <w:sz w:val="20"/>
          <w:szCs w:val="20"/>
        </w:rPr>
        <w:t>1</w:t>
      </w:r>
      <w:r>
        <w:rPr>
          <w:rFonts w:ascii="Verdana" w:hAnsi="Verdana"/>
          <w:sz w:val="20"/>
          <w:szCs w:val="20"/>
        </w:rPr>
        <w:t xml:space="preserve"> rok zaplanowano  następujące formy wsparcia: staże</w:t>
      </w:r>
      <w:r w:rsidR="00C86909">
        <w:rPr>
          <w:rFonts w:ascii="Verdana" w:hAnsi="Verdana"/>
          <w:sz w:val="20"/>
          <w:szCs w:val="20"/>
        </w:rPr>
        <w:t>- 280 osób,</w:t>
      </w:r>
      <w:r>
        <w:rPr>
          <w:rFonts w:ascii="Verdana" w:hAnsi="Verdana"/>
          <w:sz w:val="20"/>
          <w:szCs w:val="20"/>
        </w:rPr>
        <w:t xml:space="preserve"> szkolenia</w:t>
      </w:r>
      <w:r w:rsidR="00C86909">
        <w:rPr>
          <w:rFonts w:ascii="Verdana" w:hAnsi="Verdana"/>
          <w:sz w:val="20"/>
          <w:szCs w:val="20"/>
        </w:rPr>
        <w:t xml:space="preserve"> – 40 osób</w:t>
      </w:r>
      <w:r>
        <w:rPr>
          <w:rFonts w:ascii="Verdana" w:hAnsi="Verdana"/>
          <w:sz w:val="20"/>
          <w:szCs w:val="20"/>
        </w:rPr>
        <w:t>, prace interwencyjne</w:t>
      </w:r>
      <w:r w:rsidR="00C86909">
        <w:rPr>
          <w:rFonts w:ascii="Verdana" w:hAnsi="Verdana"/>
          <w:sz w:val="20"/>
          <w:szCs w:val="20"/>
        </w:rPr>
        <w:t xml:space="preserve"> – 73 osoby</w:t>
      </w:r>
      <w:r>
        <w:rPr>
          <w:rFonts w:ascii="Verdana" w:hAnsi="Verdana"/>
          <w:sz w:val="20"/>
          <w:szCs w:val="20"/>
        </w:rPr>
        <w:t>, jednorazowe środki na rozpoczęcie działalności gospodarczej</w:t>
      </w:r>
      <w:r w:rsidR="00C86909">
        <w:rPr>
          <w:rFonts w:ascii="Verdana" w:hAnsi="Verdana"/>
          <w:sz w:val="20"/>
          <w:szCs w:val="20"/>
        </w:rPr>
        <w:t>- 66 o</w:t>
      </w:r>
      <w:r w:rsidR="00B767FC">
        <w:rPr>
          <w:rFonts w:ascii="Verdana" w:hAnsi="Verdana"/>
          <w:sz w:val="20"/>
          <w:szCs w:val="20"/>
        </w:rPr>
        <w:t>s</w:t>
      </w:r>
      <w:r w:rsidR="00C86909">
        <w:rPr>
          <w:rFonts w:ascii="Verdana" w:hAnsi="Verdana"/>
          <w:sz w:val="20"/>
          <w:szCs w:val="20"/>
        </w:rPr>
        <w:t>ób</w:t>
      </w:r>
      <w:r w:rsidR="00B767FC">
        <w:rPr>
          <w:rFonts w:ascii="Verdana" w:hAnsi="Verdana"/>
          <w:sz w:val="20"/>
          <w:szCs w:val="20"/>
        </w:rPr>
        <w:t>.</w:t>
      </w:r>
      <w:r>
        <w:rPr>
          <w:rFonts w:ascii="Verdana" w:hAnsi="Verdana"/>
          <w:sz w:val="20"/>
          <w:szCs w:val="20"/>
        </w:rPr>
        <w:t xml:space="preserve"> </w:t>
      </w:r>
    </w:p>
    <w:p w:rsidR="00DA6B52" w:rsidRDefault="00DA6B52" w:rsidP="00DA6B52">
      <w:pPr>
        <w:jc w:val="both"/>
        <w:rPr>
          <w:rFonts w:ascii="Verdana" w:hAnsi="Verdana"/>
          <w:sz w:val="20"/>
          <w:szCs w:val="20"/>
        </w:rPr>
      </w:pPr>
      <w:r>
        <w:rPr>
          <w:rFonts w:ascii="Verdana" w:hAnsi="Verdana"/>
          <w:sz w:val="20"/>
          <w:szCs w:val="20"/>
        </w:rPr>
        <w:t xml:space="preserve">Dodatkowym </w:t>
      </w:r>
      <w:r w:rsidRPr="002669D6">
        <w:rPr>
          <w:rFonts w:ascii="Verdana" w:hAnsi="Verdana"/>
          <w:sz w:val="20"/>
          <w:szCs w:val="20"/>
        </w:rPr>
        <w:t>wsparciem dla uczestników projektu jest pośrednictwo pracy</w:t>
      </w:r>
      <w:r>
        <w:rPr>
          <w:rFonts w:ascii="Verdana" w:hAnsi="Verdana"/>
          <w:sz w:val="20"/>
          <w:szCs w:val="20"/>
        </w:rPr>
        <w:t>,</w:t>
      </w:r>
      <w:r w:rsidRPr="002669D6">
        <w:rPr>
          <w:rFonts w:ascii="Verdana" w:hAnsi="Verdana"/>
          <w:sz w:val="20"/>
          <w:szCs w:val="20"/>
        </w:rPr>
        <w:t xml:space="preserve"> poradnictwo zawodowe</w:t>
      </w:r>
      <w:r>
        <w:rPr>
          <w:rFonts w:ascii="Verdana" w:hAnsi="Verdana"/>
          <w:sz w:val="20"/>
          <w:szCs w:val="20"/>
        </w:rPr>
        <w:t xml:space="preserve"> oraz Indywidualne Plany Działań </w:t>
      </w:r>
      <w:r w:rsidRPr="002669D6">
        <w:rPr>
          <w:rFonts w:ascii="Verdana" w:hAnsi="Verdana"/>
          <w:sz w:val="20"/>
          <w:szCs w:val="20"/>
        </w:rPr>
        <w:t>.</w:t>
      </w:r>
      <w:r w:rsidRPr="00980EF1">
        <w:rPr>
          <w:rFonts w:ascii="Verdana" w:hAnsi="Verdana"/>
          <w:sz w:val="20"/>
          <w:szCs w:val="20"/>
        </w:rPr>
        <w:t xml:space="preserve"> </w:t>
      </w:r>
    </w:p>
    <w:p w:rsidR="00DA6B52" w:rsidRDefault="00DA6B52" w:rsidP="00DA6B52">
      <w:pPr>
        <w:jc w:val="center"/>
        <w:rPr>
          <w:rFonts w:ascii="Monotype Corsiva" w:hAnsi="Monotype Corsiva"/>
          <w:b/>
          <w:sz w:val="32"/>
          <w:szCs w:val="32"/>
        </w:rPr>
      </w:pPr>
    </w:p>
    <w:p w:rsidR="00DA6B52" w:rsidRPr="006760F0" w:rsidRDefault="00DA6B52" w:rsidP="00DA6B52">
      <w:pPr>
        <w:jc w:val="center"/>
        <w:rPr>
          <w:rFonts w:ascii="Monotype Corsiva" w:hAnsi="Monotype Corsiva"/>
          <w:color w:val="002060"/>
          <w:sz w:val="52"/>
          <w:szCs w:val="52"/>
        </w:rPr>
      </w:pPr>
      <w:r w:rsidRPr="006760F0">
        <w:rPr>
          <w:rFonts w:ascii="Monotype Corsiva" w:hAnsi="Monotype Corsiva"/>
          <w:b/>
          <w:color w:val="002060"/>
          <w:sz w:val="52"/>
          <w:szCs w:val="52"/>
        </w:rPr>
        <w:t>Zapraszamy bezrobotne kobiety i bezrobotnych mężczyzn do udziału w projekcie.</w:t>
      </w:r>
    </w:p>
    <w:p w:rsidR="00DA6B52" w:rsidRPr="00B767FC" w:rsidRDefault="00DA6B52" w:rsidP="00DA6B52">
      <w:pPr>
        <w:ind w:firstLine="708"/>
        <w:jc w:val="both"/>
        <w:rPr>
          <w:rFonts w:ascii="Verdana" w:hAnsi="Verdana"/>
          <w:sz w:val="52"/>
          <w:szCs w:val="52"/>
        </w:rPr>
      </w:pPr>
    </w:p>
    <w:p w:rsidR="00DA6B52" w:rsidRDefault="00DA6B52" w:rsidP="00DA6B52">
      <w:pPr>
        <w:ind w:firstLine="708"/>
        <w:jc w:val="both"/>
        <w:rPr>
          <w:rFonts w:ascii="Verdana" w:hAnsi="Verdana"/>
          <w:sz w:val="20"/>
          <w:szCs w:val="20"/>
        </w:rPr>
      </w:pPr>
    </w:p>
    <w:p w:rsidR="00DA6B52" w:rsidRDefault="00DA6B52" w:rsidP="00DA6B52">
      <w:pPr>
        <w:ind w:firstLine="708"/>
        <w:jc w:val="center"/>
        <w:rPr>
          <w:rFonts w:ascii="Verdana" w:hAnsi="Verdana"/>
          <w:b/>
          <w:color w:val="244061"/>
          <w:sz w:val="36"/>
          <w:szCs w:val="36"/>
        </w:rPr>
      </w:pPr>
      <w:r w:rsidRPr="00FE430D">
        <w:rPr>
          <w:rFonts w:ascii="Verdana" w:hAnsi="Verdana"/>
          <w:b/>
          <w:color w:val="244061"/>
          <w:sz w:val="36"/>
          <w:szCs w:val="36"/>
        </w:rPr>
        <w:t xml:space="preserve">Założenia dotyczące realizacji projektu </w:t>
      </w:r>
      <w:r>
        <w:rPr>
          <w:rFonts w:ascii="Verdana" w:hAnsi="Verdana"/>
          <w:b/>
          <w:color w:val="244061"/>
          <w:sz w:val="36"/>
          <w:szCs w:val="36"/>
        </w:rPr>
        <w:t xml:space="preserve">                 </w:t>
      </w:r>
      <w:r w:rsidRPr="00FE430D">
        <w:rPr>
          <w:rFonts w:ascii="Verdana" w:hAnsi="Verdana"/>
          <w:b/>
          <w:color w:val="244061"/>
          <w:sz w:val="36"/>
          <w:szCs w:val="36"/>
        </w:rPr>
        <w:t>w 201</w:t>
      </w:r>
      <w:r w:rsidR="00B767FC">
        <w:rPr>
          <w:rFonts w:ascii="Verdana" w:hAnsi="Verdana"/>
          <w:b/>
          <w:color w:val="244061"/>
          <w:sz w:val="36"/>
          <w:szCs w:val="36"/>
        </w:rPr>
        <w:t>1</w:t>
      </w:r>
      <w:r w:rsidRPr="00FE430D">
        <w:rPr>
          <w:rFonts w:ascii="Verdana" w:hAnsi="Verdana"/>
          <w:b/>
          <w:color w:val="244061"/>
          <w:sz w:val="36"/>
          <w:szCs w:val="36"/>
        </w:rPr>
        <w:t xml:space="preserve">r. </w:t>
      </w:r>
    </w:p>
    <w:p w:rsidR="00DA6B52" w:rsidRDefault="00DA6B52" w:rsidP="00DA6B52">
      <w:pPr>
        <w:ind w:firstLine="708"/>
        <w:jc w:val="center"/>
        <w:rPr>
          <w:rFonts w:ascii="Verdana" w:hAnsi="Verdana"/>
          <w:b/>
          <w:color w:val="244061"/>
          <w:sz w:val="36"/>
          <w:szCs w:val="36"/>
        </w:rPr>
      </w:pPr>
    </w:p>
    <w:p w:rsidR="00DA6B52" w:rsidRDefault="00DA6B52" w:rsidP="00DA6B52">
      <w:pPr>
        <w:ind w:firstLine="708"/>
        <w:jc w:val="both"/>
        <w:rPr>
          <w:rFonts w:ascii="Verdana" w:hAnsi="Verdana"/>
        </w:rPr>
      </w:pPr>
      <w:r w:rsidRPr="00FE430D">
        <w:rPr>
          <w:rFonts w:ascii="Verdana" w:hAnsi="Verdana"/>
          <w:b/>
        </w:rPr>
        <w:t>CELEM GŁÓWNYM</w:t>
      </w:r>
      <w:r w:rsidRPr="00FE430D">
        <w:rPr>
          <w:rFonts w:ascii="Verdana" w:hAnsi="Verdana"/>
        </w:rPr>
        <w:t xml:space="preserve"> projektu jest </w:t>
      </w:r>
      <w:r w:rsidR="00B767FC">
        <w:rPr>
          <w:rFonts w:ascii="Verdana" w:hAnsi="Verdana"/>
        </w:rPr>
        <w:t xml:space="preserve">podniesienie poziomu aktywności zawodowej oraz zwiększenie szans na zatrudnienie wśród uczestniczek/uczestników projektu – tj. 248 bezrobotnych Kobiet i 202 bezrobotnych Mężczyzn z terenu powiatu koneckiego do końca 2011 r., ze szczególnym uwzględnieniem osób w szczególnie trudnej sytuacji na rynku pracy. </w:t>
      </w:r>
    </w:p>
    <w:p w:rsidR="00DA6B52" w:rsidRDefault="00DA6B52" w:rsidP="00DA6B52">
      <w:pPr>
        <w:ind w:firstLine="708"/>
        <w:jc w:val="both"/>
        <w:rPr>
          <w:rFonts w:ascii="Verdana" w:hAnsi="Verdana" w:cs="Arial"/>
        </w:rPr>
      </w:pPr>
      <w:r w:rsidRPr="00FE430D">
        <w:rPr>
          <w:rFonts w:ascii="Verdana" w:hAnsi="Verdana"/>
          <w:b/>
        </w:rPr>
        <w:t>GRUPA DOCELOWA</w:t>
      </w:r>
      <w:r>
        <w:rPr>
          <w:rFonts w:ascii="Verdana" w:hAnsi="Verdana"/>
        </w:rPr>
        <w:t xml:space="preserve"> - </w:t>
      </w:r>
      <w:r w:rsidRPr="00FE430D">
        <w:rPr>
          <w:rFonts w:ascii="Verdana" w:hAnsi="Verdana"/>
        </w:rPr>
        <w:t xml:space="preserve">  </w:t>
      </w:r>
      <w:r w:rsidRPr="00FE430D">
        <w:rPr>
          <w:rFonts w:ascii="Verdana" w:hAnsi="Verdana" w:cs="Arial"/>
        </w:rPr>
        <w:t xml:space="preserve">wsparciem w ramach projektu zostanie objętych </w:t>
      </w:r>
      <w:r w:rsidR="00C86909" w:rsidRPr="00FB196D">
        <w:rPr>
          <w:rFonts w:ascii="Verdana" w:hAnsi="Verdana" w:cs="Arial"/>
          <w:b/>
        </w:rPr>
        <w:t>450</w:t>
      </w:r>
      <w:r w:rsidRPr="00FB196D">
        <w:rPr>
          <w:rFonts w:ascii="Verdana" w:hAnsi="Verdana" w:cs="Arial"/>
          <w:b/>
        </w:rPr>
        <w:t xml:space="preserve"> osób,</w:t>
      </w:r>
      <w:r w:rsidRPr="00FE430D">
        <w:rPr>
          <w:rFonts w:ascii="Verdana" w:hAnsi="Verdana" w:cs="Arial"/>
        </w:rPr>
        <w:t xml:space="preserve">  zarejestrowanych w PUP w </w:t>
      </w:r>
      <w:r>
        <w:rPr>
          <w:rFonts w:ascii="Verdana" w:hAnsi="Verdana" w:cs="Arial"/>
        </w:rPr>
        <w:t xml:space="preserve">Końskich, </w:t>
      </w:r>
      <w:r w:rsidRPr="00FE430D">
        <w:rPr>
          <w:rFonts w:ascii="Verdana" w:hAnsi="Verdana" w:cs="Arial"/>
        </w:rPr>
        <w:t xml:space="preserve">jako osoby bezrobotne, w tym w szczególności osoby znajdujące się w szczególnej sytuacji na rynku pracy, wymienione  w art.49 ustawy  z dnia 20.04.2004r. o promocji zatrudnienia i instytucjach rynku pracy.  (osoby : bezrobotne do 25 roku życia, bezrobotne długotrwale, bezrobotne kobiety, które nie podjęły zatrudnienia po urodzeniu dziecka, bezrobotni powyżej 50 roku życia, bezrobotni bez kwalifikacji zawodowych, bez doświadczenia zawodowego lub bez wykształcenia średniego, bezrobotni samotnie wychowujący co najmniej jedno dziecko do 18 roku życia, bezrobotni, którzy po odbyciu kary pozbawienia wolności nie podjęli zatrudnienia, bezrobotni niepełnosprawni). </w:t>
      </w:r>
    </w:p>
    <w:p w:rsidR="00DA6B52" w:rsidRDefault="00DA6B52" w:rsidP="00DA6B52">
      <w:pPr>
        <w:ind w:firstLine="708"/>
        <w:jc w:val="both"/>
        <w:rPr>
          <w:rFonts w:ascii="Verdana" w:hAnsi="Verdana" w:cs="Arial"/>
        </w:rPr>
      </w:pPr>
    </w:p>
    <w:p w:rsidR="00DA6B52" w:rsidRDefault="00DA6B52" w:rsidP="00DA6B52">
      <w:pPr>
        <w:ind w:firstLine="708"/>
        <w:jc w:val="both"/>
        <w:rPr>
          <w:rFonts w:ascii="Verdana" w:hAnsi="Verdana" w:cs="Arial"/>
        </w:rPr>
      </w:pPr>
    </w:p>
    <w:p w:rsidR="00C86909" w:rsidRPr="00C86909" w:rsidRDefault="00C86909" w:rsidP="00C86909">
      <w:pPr>
        <w:pStyle w:val="Default"/>
        <w:jc w:val="both"/>
        <w:rPr>
          <w:rFonts w:ascii="Verdana" w:hAnsi="Verdana"/>
          <w:b/>
          <w:color w:val="auto"/>
        </w:rPr>
      </w:pPr>
      <w:r w:rsidRPr="00C86909">
        <w:rPr>
          <w:rFonts w:ascii="Verdana" w:hAnsi="Verdana"/>
          <w:b/>
        </w:rPr>
        <w:t xml:space="preserve">Ponadto zgodnie z kryteriami założonymi  w Planie </w:t>
      </w:r>
      <w:r w:rsidRPr="00C86909">
        <w:rPr>
          <w:rFonts w:ascii="Verdana" w:hAnsi="Verdana"/>
          <w:b/>
          <w:color w:val="auto"/>
        </w:rPr>
        <w:t xml:space="preserve">Działania </w:t>
      </w:r>
      <w:r>
        <w:rPr>
          <w:rFonts w:ascii="Verdana" w:hAnsi="Verdana"/>
          <w:b/>
          <w:color w:val="auto"/>
        </w:rPr>
        <w:t xml:space="preserve">                 </w:t>
      </w:r>
      <w:r w:rsidRPr="00C86909">
        <w:rPr>
          <w:rFonts w:ascii="Verdana" w:hAnsi="Verdana"/>
          <w:b/>
          <w:color w:val="auto"/>
        </w:rPr>
        <w:t xml:space="preserve">na 2011 r. dla </w:t>
      </w:r>
      <w:proofErr w:type="spellStart"/>
      <w:r w:rsidRPr="00C86909">
        <w:rPr>
          <w:rFonts w:ascii="Verdana" w:hAnsi="Verdana"/>
          <w:b/>
          <w:color w:val="auto"/>
        </w:rPr>
        <w:t>Poddziałania</w:t>
      </w:r>
      <w:proofErr w:type="spellEnd"/>
      <w:r w:rsidRPr="00C86909">
        <w:rPr>
          <w:rFonts w:ascii="Verdana" w:hAnsi="Verdana"/>
          <w:b/>
          <w:color w:val="auto"/>
        </w:rPr>
        <w:t xml:space="preserve"> 6.1.3 w województwie świętokrzyskim, co najmniej 10% grupy docelowej stanowić będą osoby w wieku powyżej 50 roku życia, co najmniej 15% osoby poniżej 2</w:t>
      </w:r>
      <w:r w:rsidR="00B767FC">
        <w:rPr>
          <w:rFonts w:ascii="Verdana" w:hAnsi="Verdana"/>
          <w:b/>
          <w:color w:val="auto"/>
        </w:rPr>
        <w:t>5</w:t>
      </w:r>
      <w:r w:rsidRPr="00C86909">
        <w:rPr>
          <w:rFonts w:ascii="Verdana" w:hAnsi="Verdana"/>
          <w:b/>
          <w:color w:val="auto"/>
        </w:rPr>
        <w:t xml:space="preserve"> roku życia, co najmniej 20% osoby długotrwale bezrobotne, co najmniej 4% bezrobotne osoby niepełnosprawne.</w:t>
      </w:r>
    </w:p>
    <w:p w:rsidR="00811FCA" w:rsidRDefault="00811FCA">
      <w:pPr>
        <w:rPr>
          <w:rFonts w:ascii="Verdana" w:hAnsi="Verdana"/>
        </w:rPr>
      </w:pPr>
    </w:p>
    <w:p w:rsidR="00D86752" w:rsidRDefault="00D86752">
      <w:pPr>
        <w:rPr>
          <w:rFonts w:ascii="Verdana" w:hAnsi="Verdana"/>
        </w:rPr>
      </w:pPr>
    </w:p>
    <w:p w:rsidR="00D86752" w:rsidRDefault="00D86752">
      <w:pPr>
        <w:rPr>
          <w:rFonts w:ascii="Verdana" w:hAnsi="Verdana"/>
        </w:rPr>
      </w:pPr>
    </w:p>
    <w:p w:rsidR="00D86752" w:rsidRPr="00D86752" w:rsidRDefault="00D86752" w:rsidP="00D86752">
      <w:pPr>
        <w:pStyle w:val="Tytu"/>
      </w:pPr>
      <w:r>
        <w:t>CZŁOWIEK – NAJLEPSZA INWESTYCJA</w:t>
      </w:r>
    </w:p>
    <w:sectPr w:rsidR="00D86752" w:rsidRPr="00D86752" w:rsidSect="00811F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A6B52"/>
    <w:rsid w:val="003E0C70"/>
    <w:rsid w:val="004A10BB"/>
    <w:rsid w:val="00652013"/>
    <w:rsid w:val="006760F0"/>
    <w:rsid w:val="00786933"/>
    <w:rsid w:val="00794A34"/>
    <w:rsid w:val="007B29D7"/>
    <w:rsid w:val="00811FCA"/>
    <w:rsid w:val="00852668"/>
    <w:rsid w:val="00895DC4"/>
    <w:rsid w:val="00AF5CBF"/>
    <w:rsid w:val="00B767FC"/>
    <w:rsid w:val="00C86909"/>
    <w:rsid w:val="00D86752"/>
    <w:rsid w:val="00DA6B52"/>
    <w:rsid w:val="00F87063"/>
    <w:rsid w:val="00F944E4"/>
    <w:rsid w:val="00FB19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6B5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867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6B52"/>
    <w:rPr>
      <w:rFonts w:ascii="Tahoma" w:hAnsi="Tahoma" w:cs="Tahoma"/>
      <w:sz w:val="16"/>
      <w:szCs w:val="16"/>
    </w:rPr>
  </w:style>
  <w:style w:type="character" w:customStyle="1" w:styleId="TekstdymkaZnak">
    <w:name w:val="Tekst dymka Znak"/>
    <w:basedOn w:val="Domylnaczcionkaakapitu"/>
    <w:link w:val="Tekstdymka"/>
    <w:uiPriority w:val="99"/>
    <w:semiHidden/>
    <w:rsid w:val="00DA6B52"/>
    <w:rPr>
      <w:rFonts w:ascii="Tahoma" w:eastAsia="Times New Roman" w:hAnsi="Tahoma" w:cs="Tahoma"/>
      <w:sz w:val="16"/>
      <w:szCs w:val="16"/>
      <w:lang w:eastAsia="pl-PL"/>
    </w:rPr>
  </w:style>
  <w:style w:type="paragraph" w:customStyle="1" w:styleId="Default">
    <w:name w:val="Default"/>
    <w:basedOn w:val="Normalny"/>
    <w:rsid w:val="00C86909"/>
    <w:pPr>
      <w:widowControl w:val="0"/>
      <w:suppressAutoHyphens/>
      <w:autoSpaceDE w:val="0"/>
    </w:pPr>
    <w:rPr>
      <w:color w:val="000000"/>
      <w:kern w:val="1"/>
    </w:rPr>
  </w:style>
  <w:style w:type="character" w:customStyle="1" w:styleId="Nagwek1Znak">
    <w:name w:val="Nagłówek 1 Znak"/>
    <w:basedOn w:val="Domylnaczcionkaakapitu"/>
    <w:link w:val="Nagwek1"/>
    <w:uiPriority w:val="9"/>
    <w:rsid w:val="00D86752"/>
    <w:rPr>
      <w:rFonts w:asciiTheme="majorHAnsi" w:eastAsiaTheme="majorEastAsia" w:hAnsiTheme="majorHAnsi" w:cstheme="majorBidi"/>
      <w:b/>
      <w:bCs/>
      <w:color w:val="365F91" w:themeColor="accent1" w:themeShade="BF"/>
      <w:sz w:val="28"/>
      <w:szCs w:val="28"/>
      <w:lang w:eastAsia="pl-PL"/>
    </w:rPr>
  </w:style>
  <w:style w:type="paragraph" w:styleId="Tytu">
    <w:name w:val="Title"/>
    <w:basedOn w:val="Normalny"/>
    <w:next w:val="Normalny"/>
    <w:link w:val="TytuZnak"/>
    <w:uiPriority w:val="10"/>
    <w:qFormat/>
    <w:rsid w:val="00D867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86752"/>
    <w:rPr>
      <w:rFonts w:asciiTheme="majorHAnsi" w:eastAsiaTheme="majorEastAsia" w:hAnsiTheme="majorHAnsi" w:cstheme="majorBidi"/>
      <w:color w:val="17365D" w:themeColor="text2" w:themeShade="BF"/>
      <w:spacing w:val="5"/>
      <w:kern w:val="28"/>
      <w:sz w:val="52"/>
      <w:szCs w:val="52"/>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581</Words>
  <Characters>3492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Optimus</dc:creator>
  <cp:keywords/>
  <dc:description/>
  <cp:lastModifiedBy>Optimus</cp:lastModifiedBy>
  <cp:revision>15</cp:revision>
  <cp:lastPrinted>2011-03-30T06:50:00Z</cp:lastPrinted>
  <dcterms:created xsi:type="dcterms:W3CDTF">2011-03-29T10:56:00Z</dcterms:created>
  <dcterms:modified xsi:type="dcterms:W3CDTF">2011-03-30T07:02:00Z</dcterms:modified>
</cp:coreProperties>
</file>